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rsidTr="00AD6D80">
        <w:tc>
          <w:tcPr>
            <w:tcW w:w="8525" w:type="dxa"/>
            <w:gridSpan w:val="3"/>
            <w:tcBorders>
              <w:bottom w:val="single" w:sz="18" w:space="0" w:color="auto"/>
            </w:tcBorders>
          </w:tcPr>
          <w:p w:rsidR="00C119A2" w:rsidRDefault="001A6677" w:rsidP="00AD6D80">
            <w:pPr>
              <w:pStyle w:val="Infotext"/>
              <w:rPr>
                <w:rFonts w:ascii="Arial Black" w:hAnsi="Arial Black"/>
                <w:color w:val="999999"/>
                <w:sz w:val="36"/>
                <w:szCs w:val="36"/>
              </w:rPr>
            </w:pPr>
            <w:r>
              <w:rPr>
                <w:rFonts w:ascii="Arial Black" w:hAnsi="Arial Black"/>
                <w:color w:val="999999"/>
                <w:sz w:val="36"/>
                <w:szCs w:val="36"/>
              </w:rPr>
              <w:t xml:space="preserve">                                                          </w:t>
            </w:r>
          </w:p>
          <w:p w:rsidR="00C119A2" w:rsidRDefault="004B3ACF"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40820FCE" wp14:editId="58A5181E">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C119A2" w:rsidRDefault="00C119A2" w:rsidP="00AD6D80">
            <w:pPr>
              <w:pStyle w:val="Infotext"/>
              <w:rPr>
                <w:rFonts w:ascii="Arial Black" w:hAnsi="Arial Black" w:cs="Arial"/>
                <w:sz w:val="36"/>
                <w:szCs w:val="36"/>
              </w:rPr>
            </w:pPr>
          </w:p>
        </w:tc>
      </w:tr>
      <w:tr w:rsidR="00333FAA">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rPr>
          <w:gridAfter w:val="1"/>
          <w:wAfter w:w="15" w:type="dxa"/>
        </w:trPr>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333FAA" w:rsidRPr="005E3A10" w:rsidRDefault="002959A2" w:rsidP="00A53B04">
            <w:pPr>
              <w:rPr>
                <w:rFonts w:cs="Arial"/>
                <w:szCs w:val="24"/>
              </w:rPr>
            </w:pPr>
            <w:r>
              <w:rPr>
                <w:rFonts w:cs="Arial"/>
                <w:szCs w:val="24"/>
              </w:rPr>
              <w:t>9 July 2020</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F82A99" w:rsidRDefault="00F82A99" w:rsidP="00F82A99">
            <w:pPr>
              <w:rPr>
                <w:rFonts w:cs="Arial"/>
                <w:szCs w:val="24"/>
              </w:rPr>
            </w:pPr>
            <w:r>
              <w:rPr>
                <w:rFonts w:cs="Arial"/>
                <w:szCs w:val="24"/>
              </w:rPr>
              <w:t xml:space="preserve">Award of </w:t>
            </w:r>
            <w:r w:rsidR="00415B47">
              <w:rPr>
                <w:rFonts w:cs="Arial"/>
                <w:szCs w:val="24"/>
              </w:rPr>
              <w:t xml:space="preserve">a </w:t>
            </w:r>
            <w:r>
              <w:rPr>
                <w:rFonts w:cs="Arial"/>
                <w:szCs w:val="24"/>
              </w:rPr>
              <w:t xml:space="preserve">one year contract to Quality Heating Services for the provision of domestic gas services and approval to proceed with re-procurement  </w:t>
            </w:r>
          </w:p>
          <w:p w:rsidR="00333FAA" w:rsidRPr="005E3A10" w:rsidRDefault="00333FAA" w:rsidP="00F82A99">
            <w:pPr>
              <w:rPr>
                <w:rFonts w:cs="Arial"/>
                <w:szCs w:val="24"/>
              </w:rPr>
            </w:pP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1C7E35" w:rsidRPr="005E3A10" w:rsidRDefault="001C7E35" w:rsidP="001A6677">
            <w:pPr>
              <w:pStyle w:val="Infotext"/>
              <w:rPr>
                <w:rFonts w:cs="Arial"/>
                <w:color w:val="FF0000"/>
                <w:sz w:val="24"/>
                <w:szCs w:val="24"/>
              </w:rPr>
            </w:pPr>
            <w:r w:rsidRPr="005E3A10">
              <w:rPr>
                <w:rFonts w:cs="Arial"/>
                <w:sz w:val="24"/>
                <w:szCs w:val="24"/>
              </w:rPr>
              <w:t xml:space="preserve">Yes </w:t>
            </w:r>
            <w:r w:rsidR="001A6677">
              <w:rPr>
                <w:rFonts w:cs="Arial"/>
                <w:sz w:val="24"/>
                <w:szCs w:val="24"/>
              </w:rPr>
              <w:t xml:space="preserve"> </w:t>
            </w:r>
          </w:p>
          <w:p w:rsidR="00333FAA" w:rsidRPr="005E3A10" w:rsidRDefault="00333FAA" w:rsidP="00A53B04">
            <w:pPr>
              <w:rPr>
                <w:rFonts w:cs="Arial"/>
                <w:szCs w:val="24"/>
              </w:rPr>
            </w:pP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1C7E35" w:rsidRPr="005E3A10" w:rsidRDefault="001A6677" w:rsidP="00D835CF">
            <w:pPr>
              <w:pStyle w:val="Infotext"/>
              <w:rPr>
                <w:rFonts w:cs="Arial"/>
                <w:sz w:val="24"/>
                <w:szCs w:val="24"/>
              </w:rPr>
            </w:pPr>
            <w:r>
              <w:rPr>
                <w:rFonts w:cs="Arial"/>
                <w:sz w:val="24"/>
                <w:szCs w:val="24"/>
              </w:rPr>
              <w:t>Nick Powell, Divisional Director of Housing</w:t>
            </w:r>
          </w:p>
          <w:p w:rsidR="001C7E35" w:rsidRPr="005E3A10" w:rsidRDefault="001C7E35" w:rsidP="00D835CF">
            <w:pPr>
              <w:pStyle w:val="Infotext"/>
              <w:rPr>
                <w:rFonts w:cs="Arial"/>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1C7E35" w:rsidRDefault="001A6677" w:rsidP="00D835CF">
            <w:pPr>
              <w:pStyle w:val="Infotext"/>
              <w:rPr>
                <w:rFonts w:cs="Arial"/>
                <w:sz w:val="24"/>
                <w:szCs w:val="24"/>
              </w:rPr>
            </w:pPr>
            <w:r>
              <w:rPr>
                <w:rFonts w:cs="Arial"/>
                <w:sz w:val="24"/>
                <w:szCs w:val="24"/>
              </w:rPr>
              <w:t>Councillor Philip O’Dell, Portfolio Holder for Housing</w:t>
            </w:r>
            <w:r w:rsidR="00785889">
              <w:rPr>
                <w:rFonts w:cs="Arial"/>
                <w:sz w:val="24"/>
                <w:szCs w:val="24"/>
              </w:rPr>
              <w:t>;</w:t>
            </w:r>
            <w:r>
              <w:rPr>
                <w:rFonts w:cs="Arial"/>
                <w:sz w:val="24"/>
                <w:szCs w:val="24"/>
              </w:rPr>
              <w:t xml:space="preserve"> Councillor Adam Swersky, Po</w:t>
            </w:r>
            <w:r w:rsidR="00341FE6">
              <w:rPr>
                <w:rFonts w:cs="Arial"/>
                <w:sz w:val="24"/>
                <w:szCs w:val="24"/>
              </w:rPr>
              <w:t>r</w:t>
            </w:r>
            <w:r>
              <w:rPr>
                <w:rFonts w:cs="Arial"/>
                <w:sz w:val="24"/>
                <w:szCs w:val="24"/>
              </w:rPr>
              <w:t xml:space="preserve">tfolio Holder for Finance and </w:t>
            </w:r>
            <w:r w:rsidR="00785889">
              <w:rPr>
                <w:rFonts w:cs="Arial"/>
                <w:sz w:val="24"/>
                <w:szCs w:val="24"/>
              </w:rPr>
              <w:t>Resources</w:t>
            </w:r>
            <w:r>
              <w:rPr>
                <w:rFonts w:cs="Arial"/>
                <w:sz w:val="24"/>
                <w:szCs w:val="24"/>
              </w:rPr>
              <w:t>.</w:t>
            </w:r>
          </w:p>
          <w:p w:rsidR="0094103F" w:rsidRPr="005E3A10" w:rsidRDefault="0094103F" w:rsidP="00D835CF">
            <w:pPr>
              <w:pStyle w:val="Infotext"/>
              <w:rPr>
                <w:rFonts w:cs="Arial"/>
                <w:color w:val="FF0000"/>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785889" w:rsidRDefault="006259D8" w:rsidP="00B806A9">
            <w:pPr>
              <w:autoSpaceDE w:val="0"/>
              <w:autoSpaceDN w:val="0"/>
              <w:adjustRightInd w:val="0"/>
              <w:rPr>
                <w:rFonts w:cs="Arial"/>
                <w:szCs w:val="24"/>
                <w:lang w:eastAsia="en-GB"/>
              </w:rPr>
            </w:pPr>
            <w:r w:rsidRPr="00785889">
              <w:rPr>
                <w:rFonts w:cs="Arial"/>
                <w:szCs w:val="24"/>
                <w:lang w:eastAsia="en-GB"/>
              </w:rPr>
              <w:t>Appendices 1, 2 &amp; 3 are exempt</w:t>
            </w:r>
            <w:r w:rsidR="00B806A9" w:rsidRPr="00785889">
              <w:rPr>
                <w:rFonts w:cs="Arial"/>
                <w:szCs w:val="24"/>
                <w:lang w:eastAsia="en-GB"/>
              </w:rPr>
              <w:t>,</w:t>
            </w:r>
            <w:r w:rsidRPr="00785889">
              <w:rPr>
                <w:rFonts w:cs="Arial"/>
                <w:szCs w:val="24"/>
                <w:lang w:eastAsia="en-GB"/>
              </w:rPr>
              <w:t xml:space="preserve"> under </w:t>
            </w:r>
            <w:r w:rsidR="00B806A9" w:rsidRPr="00785889">
              <w:rPr>
                <w:rFonts w:cs="Arial"/>
                <w:szCs w:val="24"/>
                <w:lang w:eastAsia="en-GB"/>
              </w:rPr>
              <w:t>Category</w:t>
            </w:r>
            <w:r w:rsidRPr="00785889">
              <w:rPr>
                <w:rFonts w:cs="Arial"/>
                <w:szCs w:val="24"/>
                <w:lang w:eastAsia="en-GB"/>
              </w:rPr>
              <w:t xml:space="preserve"> 3 of </w:t>
            </w:r>
            <w:r w:rsidR="00B806A9" w:rsidRPr="00785889">
              <w:rPr>
                <w:rFonts w:cs="Arial"/>
                <w:szCs w:val="24"/>
                <w:lang w:eastAsia="en-GB"/>
              </w:rPr>
              <w:t xml:space="preserve">the Exemption </w:t>
            </w:r>
            <w:r w:rsidRPr="00785889">
              <w:rPr>
                <w:rFonts w:cs="Arial"/>
                <w:szCs w:val="24"/>
                <w:lang w:eastAsia="en-GB"/>
              </w:rPr>
              <w:t>Schedule as it contains information relating to the financial or business affairs of any particular person (including the authority holding that information)</w:t>
            </w:r>
            <w:r w:rsidR="001A6677" w:rsidRPr="00785889">
              <w:rPr>
                <w:rFonts w:cs="Arial"/>
                <w:szCs w:val="24"/>
              </w:rPr>
              <w:t xml:space="preserve"> </w:t>
            </w:r>
            <w:r w:rsidR="00B806A9" w:rsidRPr="00785889">
              <w:rPr>
                <w:rFonts w:cs="Arial"/>
                <w:szCs w:val="24"/>
              </w:rPr>
              <w:t xml:space="preserve"> </w:t>
            </w:r>
          </w:p>
          <w:p w:rsidR="001C7E35" w:rsidRPr="005E3A10" w:rsidRDefault="001C7E35" w:rsidP="00D835CF">
            <w:pPr>
              <w:pStyle w:val="Infotext"/>
              <w:rPr>
                <w:rFonts w:cs="Arial"/>
                <w:color w:val="FF0000"/>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1C7E35" w:rsidRPr="005E3A10" w:rsidRDefault="001C7E35" w:rsidP="001A6677">
            <w:pPr>
              <w:pStyle w:val="Infotext"/>
              <w:rPr>
                <w:rFonts w:cs="Arial"/>
                <w:szCs w:val="24"/>
              </w:rPr>
            </w:pPr>
            <w:r w:rsidRPr="005E3A10">
              <w:rPr>
                <w:rFonts w:cs="Arial"/>
                <w:sz w:val="24"/>
                <w:szCs w:val="24"/>
              </w:rPr>
              <w:t xml:space="preserve">Yes </w:t>
            </w:r>
            <w:r w:rsidR="001A6677">
              <w:rPr>
                <w:rFonts w:cs="Arial"/>
                <w:sz w:val="24"/>
                <w:szCs w:val="24"/>
              </w:rPr>
              <w:t xml:space="preserve"> </w:t>
            </w:r>
          </w:p>
          <w:p w:rsidR="00714BEE" w:rsidRPr="005E3A10" w:rsidRDefault="00714BEE" w:rsidP="00D835CF">
            <w:pPr>
              <w:rPr>
                <w:rFonts w:cs="Arial"/>
                <w:szCs w:val="24"/>
              </w:rPr>
            </w:pPr>
          </w:p>
        </w:tc>
      </w:tr>
      <w:tr w:rsidR="001C7E35" w:rsidTr="0027412C">
        <w:trPr>
          <w:gridAfter w:val="1"/>
          <w:wAfter w:w="15" w:type="dxa"/>
          <w:trHeight w:val="925"/>
        </w:trPr>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307F76" w:rsidRPr="00307F76" w:rsidRDefault="001A6677" w:rsidP="001A6677">
            <w:pPr>
              <w:rPr>
                <w:rFonts w:cs="Arial"/>
                <w:b/>
                <w:color w:val="FF0000"/>
                <w:szCs w:val="24"/>
              </w:rPr>
            </w:pPr>
            <w:r>
              <w:rPr>
                <w:rFonts w:cs="Arial"/>
                <w:szCs w:val="24"/>
              </w:rPr>
              <w:t xml:space="preserve">All  </w:t>
            </w: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F432E3" w:rsidRPr="00A25EB8" w:rsidRDefault="00A85B32" w:rsidP="00F432E3">
            <w:pPr>
              <w:pStyle w:val="Infotext"/>
              <w:rPr>
                <w:sz w:val="24"/>
                <w:szCs w:val="24"/>
              </w:rPr>
            </w:pPr>
            <w:r w:rsidRPr="003028FE">
              <w:rPr>
                <w:sz w:val="24"/>
                <w:szCs w:val="24"/>
              </w:rPr>
              <w:t xml:space="preserve"> </w:t>
            </w:r>
            <w:r w:rsidR="008C5210" w:rsidRPr="00A25EB8">
              <w:rPr>
                <w:sz w:val="24"/>
                <w:szCs w:val="24"/>
              </w:rPr>
              <w:t>Appendix 1</w:t>
            </w:r>
            <w:r w:rsidR="00A25EB8">
              <w:rPr>
                <w:sz w:val="24"/>
                <w:szCs w:val="24"/>
              </w:rPr>
              <w:t>:</w:t>
            </w:r>
            <w:r w:rsidR="002621E7" w:rsidRPr="00A25EB8">
              <w:rPr>
                <w:sz w:val="24"/>
                <w:szCs w:val="24"/>
              </w:rPr>
              <w:t xml:space="preserve"> KPIs – Quality Heating Services</w:t>
            </w:r>
          </w:p>
          <w:p w:rsidR="00F432E3" w:rsidRPr="00A25EB8" w:rsidRDefault="00F432E3" w:rsidP="00F432E3">
            <w:pPr>
              <w:pStyle w:val="Infotext"/>
              <w:rPr>
                <w:sz w:val="24"/>
                <w:szCs w:val="24"/>
              </w:rPr>
            </w:pPr>
            <w:r w:rsidRPr="00A25EB8">
              <w:rPr>
                <w:sz w:val="24"/>
                <w:szCs w:val="24"/>
              </w:rPr>
              <w:t xml:space="preserve"> </w:t>
            </w:r>
            <w:r>
              <w:rPr>
                <w:sz w:val="24"/>
                <w:szCs w:val="24"/>
              </w:rPr>
              <w:t xml:space="preserve">Appendix 2: </w:t>
            </w:r>
            <w:r w:rsidR="005A2F26">
              <w:rPr>
                <w:sz w:val="24"/>
                <w:szCs w:val="24"/>
              </w:rPr>
              <w:t>Contract Value</w:t>
            </w:r>
          </w:p>
          <w:p w:rsidR="00B176B5" w:rsidRPr="005E3A10" w:rsidRDefault="00B176B5" w:rsidP="00F432E3">
            <w:pPr>
              <w:pStyle w:val="Infotext"/>
              <w:rPr>
                <w:color w:val="FF0000"/>
                <w:sz w:val="24"/>
                <w:szCs w:val="24"/>
              </w:rPr>
            </w:pPr>
            <w:r w:rsidRPr="00A25EB8">
              <w:rPr>
                <w:sz w:val="24"/>
                <w:szCs w:val="24"/>
              </w:rPr>
              <w:t xml:space="preserve"> </w:t>
            </w:r>
            <w:r>
              <w:rPr>
                <w:sz w:val="24"/>
                <w:szCs w:val="24"/>
              </w:rPr>
              <w:t xml:space="preserve">Appendix </w:t>
            </w:r>
            <w:r w:rsidR="00F432E3">
              <w:rPr>
                <w:sz w:val="24"/>
                <w:szCs w:val="24"/>
              </w:rPr>
              <w:t>3</w:t>
            </w:r>
            <w:r w:rsidR="00341FE6">
              <w:rPr>
                <w:sz w:val="24"/>
                <w:szCs w:val="24"/>
              </w:rPr>
              <w:t xml:space="preserve">: Upgrades - </w:t>
            </w:r>
            <w:r w:rsidR="00A25EB8">
              <w:rPr>
                <w:sz w:val="24"/>
                <w:szCs w:val="24"/>
              </w:rPr>
              <w:t>Basket Rates</w:t>
            </w:r>
          </w:p>
        </w:tc>
      </w:tr>
    </w:tbl>
    <w:p w:rsidR="00540AEC" w:rsidRDefault="00540AEC" w:rsidP="00333FAA">
      <w:pPr>
        <w:rPr>
          <w:rFonts w:cs="Arial"/>
        </w:rPr>
      </w:pPr>
    </w:p>
    <w:p w:rsidR="00540AEC" w:rsidRDefault="00540AEC" w:rsidP="00333FAA">
      <w:pPr>
        <w:rPr>
          <w:rFonts w:cs="Arial"/>
        </w:rPr>
      </w:pPr>
    </w:p>
    <w:p w:rsidR="00540AEC" w:rsidRDefault="00540AEC" w:rsidP="00333FAA">
      <w:pPr>
        <w:rPr>
          <w:rFonts w:cs="Arial"/>
        </w:rPr>
      </w:pPr>
    </w:p>
    <w:p w:rsidR="00540AEC" w:rsidRDefault="00540AEC" w:rsidP="00333FAA">
      <w:pPr>
        <w:rPr>
          <w:rFonts w:cs="Arial"/>
        </w:rPr>
      </w:pPr>
    </w:p>
    <w:p w:rsidR="00540AEC" w:rsidRDefault="00540AEC" w:rsidP="00333FAA">
      <w:pPr>
        <w:rPr>
          <w:rFonts w:cs="Arial"/>
        </w:rPr>
      </w:pPr>
    </w:p>
    <w:p w:rsidR="00540AEC" w:rsidRDefault="00540AEC" w:rsidP="00333FAA">
      <w:pPr>
        <w:rPr>
          <w:rFonts w:cs="Arial"/>
        </w:rPr>
      </w:pPr>
    </w:p>
    <w:p w:rsidR="00540AEC" w:rsidRDefault="00540AEC" w:rsidP="00333FAA">
      <w:pPr>
        <w:rPr>
          <w:rFonts w:cs="Arial"/>
        </w:rPr>
      </w:pPr>
    </w:p>
    <w:p w:rsidR="00540AEC" w:rsidRDefault="00540AEC"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1"/>
      </w:tblGrid>
      <w:tr w:rsidR="00333FAA" w:rsidTr="001373BD">
        <w:trPr>
          <w:trHeight w:val="15"/>
        </w:trPr>
        <w:tc>
          <w:tcPr>
            <w:tcW w:w="8121" w:type="dxa"/>
            <w:tcBorders>
              <w:top w:val="nil"/>
              <w:left w:val="nil"/>
              <w:bottom w:val="single" w:sz="4" w:space="0" w:color="auto"/>
              <w:right w:val="nil"/>
            </w:tcBorders>
          </w:tcPr>
          <w:p w:rsidR="00333FAA" w:rsidRDefault="00333FAA" w:rsidP="00A53B04">
            <w:pPr>
              <w:pStyle w:val="Heading1"/>
            </w:pPr>
            <w:r>
              <w:lastRenderedPageBreak/>
              <w:t>Section 1 – Summary and Recommendations</w:t>
            </w:r>
          </w:p>
          <w:p w:rsidR="00333FAA" w:rsidRDefault="00333FAA" w:rsidP="00A53B04"/>
        </w:tc>
      </w:tr>
      <w:tr w:rsidR="00333FAA" w:rsidTr="001373BD">
        <w:trPr>
          <w:trHeight w:val="772"/>
        </w:trPr>
        <w:tc>
          <w:tcPr>
            <w:tcW w:w="8121" w:type="dxa"/>
            <w:tcBorders>
              <w:bottom w:val="nil"/>
            </w:tcBorders>
          </w:tcPr>
          <w:p w:rsidR="00EB463C" w:rsidRDefault="00EB463C" w:rsidP="00794BB1">
            <w:pPr>
              <w:jc w:val="both"/>
            </w:pPr>
          </w:p>
          <w:p w:rsidR="000909BB" w:rsidRDefault="0013784A" w:rsidP="00AA67F0">
            <w:pPr>
              <w:rPr>
                <w:rFonts w:cs="Arial"/>
              </w:rPr>
            </w:pPr>
            <w:r>
              <w:rPr>
                <w:rFonts w:cs="Arial"/>
              </w:rPr>
              <w:t>1.1</w:t>
            </w:r>
            <w:r>
              <w:rPr>
                <w:rFonts w:cs="Arial"/>
              </w:rPr>
              <w:tab/>
            </w:r>
            <w:r w:rsidR="007F6FC6" w:rsidRPr="002B56C9">
              <w:rPr>
                <w:rFonts w:cs="Arial"/>
              </w:rPr>
              <w:t xml:space="preserve">This report asks Cabinet for authority to </w:t>
            </w:r>
            <w:r w:rsidR="003406D9">
              <w:rPr>
                <w:rFonts w:cs="Arial"/>
                <w:szCs w:val="24"/>
              </w:rPr>
              <w:t>award a</w:t>
            </w:r>
            <w:r w:rsidR="003406D9" w:rsidRPr="00A93438">
              <w:rPr>
                <w:rFonts w:cs="Arial"/>
                <w:szCs w:val="24"/>
              </w:rPr>
              <w:t xml:space="preserve"> </w:t>
            </w:r>
            <w:r w:rsidR="00B43281">
              <w:rPr>
                <w:rFonts w:cs="Arial"/>
                <w:szCs w:val="24"/>
              </w:rPr>
              <w:t xml:space="preserve">1 </w:t>
            </w:r>
            <w:r w:rsidR="003406D9">
              <w:rPr>
                <w:rFonts w:cs="Arial"/>
                <w:szCs w:val="24"/>
              </w:rPr>
              <w:t xml:space="preserve">year </w:t>
            </w:r>
            <w:r w:rsidR="003406D9" w:rsidRPr="00A93438">
              <w:rPr>
                <w:rFonts w:cs="Arial"/>
                <w:szCs w:val="24"/>
              </w:rPr>
              <w:t xml:space="preserve">contract </w:t>
            </w:r>
            <w:r w:rsidR="003406D9">
              <w:rPr>
                <w:rFonts w:cs="Arial"/>
                <w:szCs w:val="24"/>
              </w:rPr>
              <w:tab/>
            </w:r>
            <w:r w:rsidR="00415B47">
              <w:rPr>
                <w:rFonts w:cs="Arial"/>
                <w:szCs w:val="24"/>
              </w:rPr>
              <w:t xml:space="preserve">to </w:t>
            </w:r>
            <w:r w:rsidR="003406D9">
              <w:rPr>
                <w:rFonts w:cs="Arial"/>
                <w:szCs w:val="24"/>
              </w:rPr>
              <w:t xml:space="preserve">the incumbent provider </w:t>
            </w:r>
            <w:r w:rsidR="007F6FC6" w:rsidRPr="002B56C9">
              <w:rPr>
                <w:rFonts w:cs="Arial"/>
              </w:rPr>
              <w:t>Quality Heating</w:t>
            </w:r>
            <w:r w:rsidR="00F82A99">
              <w:rPr>
                <w:rFonts w:cs="Arial"/>
              </w:rPr>
              <w:t xml:space="preserve"> </w:t>
            </w:r>
            <w:r w:rsidR="008C5210">
              <w:rPr>
                <w:rFonts w:cs="Arial"/>
              </w:rPr>
              <w:t>Services</w:t>
            </w:r>
            <w:r w:rsidR="00415B47">
              <w:rPr>
                <w:rFonts w:cs="Arial"/>
              </w:rPr>
              <w:t xml:space="preserve"> (QHS)</w:t>
            </w:r>
            <w:r w:rsidR="008C5210">
              <w:rPr>
                <w:rFonts w:cs="Arial"/>
              </w:rPr>
              <w:t xml:space="preserve"> </w:t>
            </w:r>
            <w:r w:rsidR="003406D9">
              <w:rPr>
                <w:rFonts w:cs="Arial"/>
              </w:rPr>
              <w:t xml:space="preserve">in order </w:t>
            </w:r>
            <w:r w:rsidR="00761DE2">
              <w:rPr>
                <w:rFonts w:cs="Arial"/>
              </w:rPr>
              <w:tab/>
            </w:r>
            <w:r w:rsidR="003406D9">
              <w:rPr>
                <w:rFonts w:cs="Arial"/>
              </w:rPr>
              <w:t xml:space="preserve">to continue to deliver a </w:t>
            </w:r>
            <w:r w:rsidR="00557102">
              <w:rPr>
                <w:rFonts w:cs="Arial"/>
              </w:rPr>
              <w:t>d</w:t>
            </w:r>
            <w:r w:rsidR="00CC1498" w:rsidRPr="002B56C9">
              <w:rPr>
                <w:rFonts w:cs="Arial"/>
              </w:rPr>
              <w:t>omestic</w:t>
            </w:r>
            <w:r w:rsidR="001A65AF" w:rsidRPr="002B56C9">
              <w:rPr>
                <w:rFonts w:cs="Arial"/>
              </w:rPr>
              <w:t xml:space="preserve"> </w:t>
            </w:r>
            <w:r w:rsidR="00557102">
              <w:rPr>
                <w:rFonts w:cs="Arial"/>
              </w:rPr>
              <w:t xml:space="preserve">gas </w:t>
            </w:r>
            <w:r w:rsidR="007F6FC6" w:rsidRPr="002B56C9">
              <w:rPr>
                <w:rFonts w:cs="Arial"/>
              </w:rPr>
              <w:t>contract</w:t>
            </w:r>
            <w:r w:rsidR="008C5210">
              <w:rPr>
                <w:rFonts w:cs="Arial"/>
              </w:rPr>
              <w:t xml:space="preserve"> for </w:t>
            </w:r>
            <w:r w:rsidR="007F6FC6" w:rsidRPr="002B56C9">
              <w:rPr>
                <w:rFonts w:cs="Arial"/>
              </w:rPr>
              <w:t xml:space="preserve">boiler </w:t>
            </w:r>
            <w:r w:rsidR="00557102">
              <w:rPr>
                <w:rFonts w:cs="Arial"/>
              </w:rPr>
              <w:t xml:space="preserve">and </w:t>
            </w:r>
            <w:r w:rsidR="00761DE2">
              <w:rPr>
                <w:rFonts w:cs="Arial"/>
              </w:rPr>
              <w:tab/>
            </w:r>
            <w:r w:rsidR="00557102">
              <w:rPr>
                <w:rFonts w:cs="Arial"/>
              </w:rPr>
              <w:t xml:space="preserve">central heating </w:t>
            </w:r>
            <w:r w:rsidR="007F6FC6" w:rsidRPr="002B56C9">
              <w:rPr>
                <w:rFonts w:cs="Arial"/>
              </w:rPr>
              <w:t>repair</w:t>
            </w:r>
            <w:r w:rsidR="00A85B32">
              <w:rPr>
                <w:rFonts w:cs="Arial"/>
              </w:rPr>
              <w:t xml:space="preserve">s, </w:t>
            </w:r>
            <w:r w:rsidR="00F0324C" w:rsidRPr="002B56C9">
              <w:rPr>
                <w:rFonts w:cs="Arial"/>
              </w:rPr>
              <w:t>servicing</w:t>
            </w:r>
            <w:r w:rsidR="00557102">
              <w:rPr>
                <w:rFonts w:cs="Arial"/>
              </w:rPr>
              <w:t>,</w:t>
            </w:r>
            <w:r w:rsidR="007F6FC6" w:rsidRPr="002B56C9">
              <w:rPr>
                <w:rFonts w:cs="Arial"/>
              </w:rPr>
              <w:t xml:space="preserve"> new </w:t>
            </w:r>
            <w:r w:rsidR="007F6FC6">
              <w:rPr>
                <w:rFonts w:cs="Arial"/>
              </w:rPr>
              <w:t>installations</w:t>
            </w:r>
            <w:r w:rsidR="00F82A99">
              <w:rPr>
                <w:rFonts w:cs="Arial"/>
              </w:rPr>
              <w:t xml:space="preserve"> and </w:t>
            </w:r>
            <w:r w:rsidR="00761DE2">
              <w:rPr>
                <w:rFonts w:cs="Arial"/>
              </w:rPr>
              <w:tab/>
            </w:r>
            <w:r w:rsidR="00557102">
              <w:rPr>
                <w:rFonts w:cs="Arial"/>
              </w:rPr>
              <w:t>smoke</w:t>
            </w:r>
            <w:r w:rsidR="008C5210">
              <w:rPr>
                <w:rFonts w:cs="Arial"/>
              </w:rPr>
              <w:t xml:space="preserve">/carbon monoxide </w:t>
            </w:r>
            <w:r w:rsidR="00C65361">
              <w:rPr>
                <w:rFonts w:cs="Arial"/>
              </w:rPr>
              <w:t>detector</w:t>
            </w:r>
            <w:r w:rsidR="00B176B5">
              <w:rPr>
                <w:rFonts w:cs="Arial"/>
              </w:rPr>
              <w:t xml:space="preserve"> </w:t>
            </w:r>
            <w:r w:rsidR="00A25EB8">
              <w:rPr>
                <w:rFonts w:cs="Arial"/>
              </w:rPr>
              <w:t>servicing to</w:t>
            </w:r>
            <w:r w:rsidR="007F6FC6">
              <w:rPr>
                <w:rFonts w:cs="Arial"/>
              </w:rPr>
              <w:t xml:space="preserve"> Council homes.</w:t>
            </w:r>
          </w:p>
          <w:p w:rsidR="000909BB" w:rsidRDefault="000909BB" w:rsidP="00AA67F0">
            <w:pPr>
              <w:rPr>
                <w:rFonts w:cs="Arial"/>
              </w:rPr>
            </w:pPr>
          </w:p>
          <w:p w:rsidR="000909BB" w:rsidRDefault="002B20C3" w:rsidP="00F82A99">
            <w:pPr>
              <w:rPr>
                <w:rFonts w:cs="Arial"/>
              </w:rPr>
            </w:pPr>
            <w:r>
              <w:rPr>
                <w:rFonts w:cs="Arial"/>
              </w:rPr>
              <w:tab/>
            </w:r>
            <w:r w:rsidR="000909BB">
              <w:rPr>
                <w:rFonts w:cs="Arial"/>
              </w:rPr>
              <w:t xml:space="preserve">The recommendation for a new contract for an additional year   </w:t>
            </w:r>
            <w:r>
              <w:rPr>
                <w:rFonts w:cs="Arial"/>
              </w:rPr>
              <w:tab/>
            </w:r>
            <w:r w:rsidR="000909BB">
              <w:rPr>
                <w:rFonts w:cs="Arial"/>
              </w:rPr>
              <w:t xml:space="preserve">has arisen as a result of the Covid-19 </w:t>
            </w:r>
            <w:r w:rsidR="00415B47">
              <w:rPr>
                <w:rFonts w:cs="Arial"/>
              </w:rPr>
              <w:t>pandemic</w:t>
            </w:r>
            <w:r w:rsidR="000909BB">
              <w:rPr>
                <w:rFonts w:cs="Arial"/>
              </w:rPr>
              <w:t xml:space="preserve">. The procurement </w:t>
            </w:r>
            <w:r>
              <w:rPr>
                <w:rFonts w:cs="Arial"/>
              </w:rPr>
              <w:tab/>
            </w:r>
            <w:r w:rsidR="000909BB">
              <w:rPr>
                <w:rFonts w:cs="Arial"/>
              </w:rPr>
              <w:t xml:space="preserve">process would otherwise have taken place during the period since </w:t>
            </w:r>
            <w:r>
              <w:rPr>
                <w:rFonts w:cs="Arial"/>
              </w:rPr>
              <w:tab/>
            </w:r>
            <w:r w:rsidR="000909BB">
              <w:rPr>
                <w:rFonts w:cs="Arial"/>
              </w:rPr>
              <w:t xml:space="preserve">lockdown commenced. As services moved to P1 activity it required </w:t>
            </w:r>
            <w:r>
              <w:rPr>
                <w:rFonts w:cs="Arial"/>
              </w:rPr>
              <w:tab/>
            </w:r>
            <w:r w:rsidR="000909BB">
              <w:rPr>
                <w:rFonts w:cs="Arial"/>
              </w:rPr>
              <w:t xml:space="preserve">this procurement to be put on hold. As we move into recovery </w:t>
            </w:r>
            <w:r>
              <w:rPr>
                <w:rFonts w:cs="Arial"/>
              </w:rPr>
              <w:tab/>
            </w:r>
            <w:r w:rsidR="000909BB">
              <w:rPr>
                <w:rFonts w:cs="Arial"/>
              </w:rPr>
              <w:t xml:space="preserve">phase we will look to commence a competitive re-procurement </w:t>
            </w:r>
            <w:r>
              <w:rPr>
                <w:rFonts w:cs="Arial"/>
              </w:rPr>
              <w:tab/>
            </w:r>
            <w:r w:rsidR="000909BB">
              <w:rPr>
                <w:rFonts w:cs="Arial"/>
              </w:rPr>
              <w:t xml:space="preserve">process in the latter part of this year with an award of a longer term </w:t>
            </w:r>
            <w:r>
              <w:rPr>
                <w:rFonts w:cs="Arial"/>
              </w:rPr>
              <w:tab/>
            </w:r>
            <w:r w:rsidR="000909BB">
              <w:rPr>
                <w:rFonts w:cs="Arial"/>
              </w:rPr>
              <w:t xml:space="preserve">new contract for June 2021. </w:t>
            </w:r>
          </w:p>
          <w:p w:rsidR="000909BB" w:rsidRDefault="000909BB" w:rsidP="00F82A99">
            <w:pPr>
              <w:rPr>
                <w:rFonts w:cs="Arial"/>
              </w:rPr>
            </w:pPr>
          </w:p>
          <w:p w:rsidR="00EB463C" w:rsidRDefault="003D565B" w:rsidP="00EB463C">
            <w:pPr>
              <w:rPr>
                <w:rFonts w:cs="Arial"/>
              </w:rPr>
            </w:pPr>
            <w:r>
              <w:rPr>
                <w:rFonts w:cs="Arial"/>
              </w:rPr>
              <w:tab/>
            </w:r>
            <w:r w:rsidR="00341FE6">
              <w:rPr>
                <w:rFonts w:cs="Arial"/>
              </w:rPr>
              <w:t>A</w:t>
            </w:r>
            <w:r w:rsidR="00A36AF4">
              <w:rPr>
                <w:rFonts w:cs="Arial"/>
              </w:rPr>
              <w:t xml:space="preserve">lthough the contract expires on 30 June 2020 </w:t>
            </w:r>
            <w:r w:rsidR="00721F7D">
              <w:rPr>
                <w:rFonts w:cs="Arial"/>
              </w:rPr>
              <w:tab/>
            </w:r>
            <w:r w:rsidR="00A36AF4">
              <w:rPr>
                <w:rFonts w:cs="Arial"/>
              </w:rPr>
              <w:t xml:space="preserve">the contract has </w:t>
            </w:r>
            <w:r w:rsidR="00925BD5">
              <w:rPr>
                <w:rFonts w:cs="Arial"/>
              </w:rPr>
              <w:tab/>
            </w:r>
            <w:r w:rsidR="00865989">
              <w:rPr>
                <w:rFonts w:cs="Arial"/>
              </w:rPr>
              <w:t>financial</w:t>
            </w:r>
            <w:r w:rsidR="00A36AF4">
              <w:rPr>
                <w:rFonts w:cs="Arial"/>
              </w:rPr>
              <w:t xml:space="preserve"> capacity to continue in the short term</w:t>
            </w:r>
            <w:r w:rsidR="00314907">
              <w:rPr>
                <w:rFonts w:cs="Arial"/>
              </w:rPr>
              <w:t xml:space="preserve"> and purchase orders </w:t>
            </w:r>
            <w:r w:rsidR="00761DE2">
              <w:rPr>
                <w:rFonts w:cs="Arial"/>
              </w:rPr>
              <w:tab/>
            </w:r>
            <w:r w:rsidR="00314907">
              <w:rPr>
                <w:rFonts w:cs="Arial"/>
              </w:rPr>
              <w:t>are already in place as the works discharge Landlord H</w:t>
            </w:r>
            <w:r w:rsidR="00761DE2">
              <w:rPr>
                <w:rFonts w:cs="Arial"/>
              </w:rPr>
              <w:t>e</w:t>
            </w:r>
            <w:r w:rsidR="00314907">
              <w:rPr>
                <w:rFonts w:cs="Arial"/>
              </w:rPr>
              <w:t xml:space="preserve">alth &amp; </w:t>
            </w:r>
            <w:r w:rsidR="00761DE2">
              <w:rPr>
                <w:rFonts w:cs="Arial"/>
              </w:rPr>
              <w:tab/>
            </w:r>
            <w:r w:rsidR="00314907">
              <w:rPr>
                <w:rFonts w:cs="Arial"/>
              </w:rPr>
              <w:t>Safety obligations.</w:t>
            </w:r>
          </w:p>
          <w:p w:rsidR="00D44594" w:rsidRDefault="00D44594" w:rsidP="00D44594">
            <w:pPr>
              <w:rPr>
                <w:color w:val="00B050"/>
              </w:rPr>
            </w:pPr>
          </w:p>
          <w:p w:rsidR="00D44594" w:rsidRPr="005B4D12" w:rsidRDefault="00D44594" w:rsidP="00D44594">
            <w:r>
              <w:rPr>
                <w:color w:val="00B050"/>
              </w:rPr>
              <w:tab/>
            </w:r>
            <w:r w:rsidRPr="005B4D12">
              <w:t xml:space="preserve">This route has been discussed at </w:t>
            </w:r>
            <w:r w:rsidR="00415B47">
              <w:t xml:space="preserve">Housing </w:t>
            </w:r>
            <w:r w:rsidRPr="005B4D12">
              <w:t xml:space="preserve">Contracts board. As we </w:t>
            </w:r>
            <w:r w:rsidR="00415B47">
              <w:tab/>
            </w:r>
            <w:r w:rsidRPr="005B4D12">
              <w:t xml:space="preserve">were not able to extend this contract further, a </w:t>
            </w:r>
            <w:r w:rsidR="00415B47">
              <w:t>d</w:t>
            </w:r>
            <w:r w:rsidR="00415B47" w:rsidRPr="005B4D12">
              <w:t xml:space="preserve">irect </w:t>
            </w:r>
            <w:r w:rsidRPr="005B4D12">
              <w:t xml:space="preserve">award of a </w:t>
            </w:r>
            <w:r w:rsidR="00415B47">
              <w:tab/>
            </w:r>
            <w:r w:rsidRPr="005B4D12">
              <w:t xml:space="preserve">new contract to our incumbent supplier has been advised by </w:t>
            </w:r>
            <w:r w:rsidR="00415B47">
              <w:tab/>
            </w:r>
            <w:r w:rsidRPr="005B4D12">
              <w:t xml:space="preserve">our </w:t>
            </w:r>
            <w:r w:rsidR="00415B47">
              <w:tab/>
            </w:r>
            <w:r w:rsidRPr="005B4D12">
              <w:t>legal colleagues to enable:-</w:t>
            </w:r>
          </w:p>
          <w:p w:rsidR="00D44594" w:rsidRPr="00374C9C" w:rsidRDefault="00D44594" w:rsidP="00D44594"/>
          <w:p w:rsidR="00D44594" w:rsidRPr="00374C9C" w:rsidRDefault="00D44594" w:rsidP="00597FEF">
            <w:pPr>
              <w:pStyle w:val="ListParagraph"/>
              <w:numPr>
                <w:ilvl w:val="0"/>
                <w:numId w:val="12"/>
              </w:numPr>
            </w:pPr>
            <w:r w:rsidRPr="00374C9C">
              <w:t>A continued provision of gas services as per our statutory requirement as a social housing landlord.</w:t>
            </w:r>
          </w:p>
          <w:p w:rsidR="00D44594" w:rsidRPr="00374C9C" w:rsidRDefault="00D44594" w:rsidP="00597FEF">
            <w:pPr>
              <w:pStyle w:val="ListParagraph"/>
              <w:numPr>
                <w:ilvl w:val="0"/>
                <w:numId w:val="12"/>
              </w:numPr>
            </w:pPr>
            <w:r w:rsidRPr="00374C9C">
              <w:t xml:space="preserve">An update of all the necessary documentation to re-procure the contract, and put in place an appropriate tender exercise. </w:t>
            </w:r>
          </w:p>
          <w:p w:rsidR="00D44594" w:rsidRPr="00627B5A" w:rsidRDefault="00D44594" w:rsidP="00EB463C">
            <w:pPr>
              <w:rPr>
                <w:rFonts w:cs="Arial"/>
              </w:rPr>
            </w:pPr>
          </w:p>
          <w:p w:rsidR="00EB463C" w:rsidRPr="00F56CC6" w:rsidRDefault="00EB463C" w:rsidP="00EB463C">
            <w:pPr>
              <w:rPr>
                <w:rFonts w:cs="Arial"/>
                <w:b/>
              </w:rPr>
            </w:pPr>
            <w:r w:rsidRPr="00F56CC6">
              <w:rPr>
                <w:rFonts w:cs="Arial"/>
                <w:b/>
              </w:rPr>
              <w:t xml:space="preserve">Recommendations: </w:t>
            </w:r>
          </w:p>
          <w:p w:rsidR="00EB463C" w:rsidRPr="00627B5A" w:rsidRDefault="00EB463C" w:rsidP="00EB463C">
            <w:pPr>
              <w:rPr>
                <w:rFonts w:cs="Arial"/>
              </w:rPr>
            </w:pPr>
          </w:p>
          <w:p w:rsidR="007F6FC6" w:rsidRDefault="0013784A" w:rsidP="007F6FC6">
            <w:pPr>
              <w:rPr>
                <w:rFonts w:cs="Arial"/>
              </w:rPr>
            </w:pPr>
            <w:r>
              <w:rPr>
                <w:rFonts w:cs="Arial"/>
              </w:rPr>
              <w:t>1.2</w:t>
            </w:r>
            <w:r>
              <w:rPr>
                <w:rFonts w:cs="Arial"/>
              </w:rPr>
              <w:tab/>
            </w:r>
            <w:r w:rsidR="00EB463C" w:rsidRPr="00202BAF">
              <w:rPr>
                <w:rFonts w:cs="Arial"/>
              </w:rPr>
              <w:t>That Cabinet:</w:t>
            </w:r>
          </w:p>
          <w:p w:rsidR="007F6FC6" w:rsidRPr="00202BAF" w:rsidRDefault="007F6FC6" w:rsidP="007F6FC6">
            <w:pPr>
              <w:rPr>
                <w:rFonts w:cs="Arial"/>
              </w:rPr>
            </w:pPr>
          </w:p>
          <w:p w:rsidR="002B20C3" w:rsidRDefault="00576124" w:rsidP="00597FEF">
            <w:pPr>
              <w:pStyle w:val="ListParagraph"/>
              <w:numPr>
                <w:ilvl w:val="0"/>
                <w:numId w:val="1"/>
              </w:numPr>
            </w:pPr>
            <w:r>
              <w:t>Approve the direct award of contract to Quality Heating Services for a period of one year commencing on the 01</w:t>
            </w:r>
            <w:r w:rsidRPr="002B20C3">
              <w:rPr>
                <w:vertAlign w:val="superscript"/>
              </w:rPr>
              <w:t>st</w:t>
            </w:r>
            <w:r>
              <w:t xml:space="preserve"> July 2020 and terminating on the 30</w:t>
            </w:r>
            <w:r w:rsidRPr="002B20C3">
              <w:rPr>
                <w:vertAlign w:val="superscript"/>
              </w:rPr>
              <w:t>th</w:t>
            </w:r>
            <w:r>
              <w:t xml:space="preserve"> June 2021.</w:t>
            </w:r>
            <w:r w:rsidR="000E5EA9" w:rsidRPr="002B20C3">
              <w:rPr>
                <w:rFonts w:cs="Arial"/>
              </w:rPr>
              <w:t xml:space="preserve"> The value of this one year contract is </w:t>
            </w:r>
            <w:r w:rsidR="00E0083D" w:rsidRPr="00E0083D">
              <w:rPr>
                <w:bCs/>
              </w:rPr>
              <w:t>£866,600.00.</w:t>
            </w:r>
            <w:r w:rsidR="00E0083D">
              <w:t xml:space="preserve"> </w:t>
            </w:r>
          </w:p>
          <w:p w:rsidR="002B20C3" w:rsidRDefault="002B20C3" w:rsidP="002B20C3">
            <w:pPr>
              <w:pStyle w:val="ListParagraph"/>
            </w:pPr>
          </w:p>
          <w:p w:rsidR="00523B11" w:rsidRPr="00523B11" w:rsidRDefault="00576124" w:rsidP="00597FEF">
            <w:pPr>
              <w:pStyle w:val="ListParagraph"/>
              <w:numPr>
                <w:ilvl w:val="0"/>
                <w:numId w:val="1"/>
              </w:numPr>
            </w:pPr>
            <w:r w:rsidRPr="002B20C3">
              <w:rPr>
                <w:rFonts w:cs="Arial"/>
              </w:rPr>
              <w:t>A</w:t>
            </w:r>
            <w:r w:rsidR="00E51483" w:rsidRPr="002B20C3">
              <w:rPr>
                <w:rFonts w:cs="Arial"/>
              </w:rPr>
              <w:t xml:space="preserve">pprove the commencement </w:t>
            </w:r>
            <w:r w:rsidR="00E51483">
              <w:t xml:space="preserve">of </w:t>
            </w:r>
            <w:r w:rsidR="00A25EB8">
              <w:t>the procurement</w:t>
            </w:r>
            <w:r w:rsidR="00646E72">
              <w:t xml:space="preserve"> process for a contractor or contractors to </w:t>
            </w:r>
            <w:r w:rsidR="008C5210">
              <w:t xml:space="preserve">carry </w:t>
            </w:r>
            <w:r w:rsidR="00F45042">
              <w:t>out</w:t>
            </w:r>
            <w:r w:rsidR="00F45042" w:rsidRPr="002B20C3">
              <w:rPr>
                <w:rFonts w:cs="Arial"/>
              </w:rPr>
              <w:t xml:space="preserve"> domestic</w:t>
            </w:r>
            <w:r w:rsidR="00557102" w:rsidRPr="002B20C3">
              <w:rPr>
                <w:rFonts w:cs="Arial"/>
              </w:rPr>
              <w:t xml:space="preserve"> gas boiler and central heating repairs, servicing</w:t>
            </w:r>
            <w:r w:rsidR="00F45042" w:rsidRPr="002B20C3">
              <w:rPr>
                <w:rFonts w:cs="Arial"/>
              </w:rPr>
              <w:t>, new</w:t>
            </w:r>
            <w:r w:rsidR="00557102" w:rsidRPr="002B20C3">
              <w:rPr>
                <w:rFonts w:cs="Arial"/>
              </w:rPr>
              <w:t xml:space="preserve"> installations and</w:t>
            </w:r>
            <w:r w:rsidR="008C5210" w:rsidRPr="002B20C3">
              <w:rPr>
                <w:rFonts w:cs="Arial"/>
              </w:rPr>
              <w:t xml:space="preserve"> testing </w:t>
            </w:r>
            <w:r w:rsidR="00F45042" w:rsidRPr="002B20C3">
              <w:rPr>
                <w:rFonts w:cs="Arial"/>
              </w:rPr>
              <w:t>of smoke</w:t>
            </w:r>
            <w:r w:rsidR="008C5210" w:rsidRPr="002B20C3">
              <w:rPr>
                <w:rFonts w:cs="Arial"/>
              </w:rPr>
              <w:t xml:space="preserve">/carbon </w:t>
            </w:r>
            <w:r w:rsidR="00F45042" w:rsidRPr="002B20C3">
              <w:rPr>
                <w:rFonts w:cs="Arial"/>
              </w:rPr>
              <w:t>monoxide detector</w:t>
            </w:r>
            <w:r w:rsidR="00557102" w:rsidRPr="002B20C3">
              <w:rPr>
                <w:rFonts w:cs="Arial"/>
              </w:rPr>
              <w:t xml:space="preserve"> </w:t>
            </w:r>
            <w:r w:rsidR="00F45042" w:rsidRPr="002B20C3">
              <w:rPr>
                <w:rFonts w:cs="Arial"/>
              </w:rPr>
              <w:t>testing to</w:t>
            </w:r>
            <w:r w:rsidR="00D36BB9" w:rsidRPr="002B20C3">
              <w:rPr>
                <w:rFonts w:cs="Arial"/>
              </w:rPr>
              <w:t xml:space="preserve"> Council </w:t>
            </w:r>
            <w:r w:rsidR="00186F55" w:rsidRPr="002B20C3">
              <w:rPr>
                <w:rFonts w:cs="Arial"/>
              </w:rPr>
              <w:t xml:space="preserve">housing </w:t>
            </w:r>
            <w:r w:rsidR="0027412C" w:rsidRPr="002B20C3">
              <w:rPr>
                <w:rFonts w:cs="Arial"/>
              </w:rPr>
              <w:t xml:space="preserve">properties </w:t>
            </w:r>
            <w:r w:rsidR="00557102" w:rsidRPr="002B20C3">
              <w:rPr>
                <w:rFonts w:cs="Arial"/>
              </w:rPr>
              <w:t>on</w:t>
            </w:r>
            <w:r w:rsidR="00186F55" w:rsidRPr="002B20C3">
              <w:rPr>
                <w:rFonts w:cs="Arial"/>
              </w:rPr>
              <w:t xml:space="preserve"> a</w:t>
            </w:r>
            <w:r w:rsidR="00557102" w:rsidRPr="002B20C3">
              <w:rPr>
                <w:rFonts w:cs="Arial"/>
              </w:rPr>
              <w:t xml:space="preserve"> </w:t>
            </w:r>
            <w:r w:rsidR="00415B47">
              <w:rPr>
                <w:rFonts w:cs="Arial"/>
              </w:rPr>
              <w:t>four</w:t>
            </w:r>
            <w:r w:rsidR="00415B47" w:rsidRPr="002B20C3">
              <w:rPr>
                <w:rFonts w:cs="Arial"/>
              </w:rPr>
              <w:t xml:space="preserve"> </w:t>
            </w:r>
            <w:r w:rsidR="00557102" w:rsidRPr="002B20C3">
              <w:rPr>
                <w:rFonts w:cs="Arial"/>
              </w:rPr>
              <w:t>year contract from 1 July 2021 to 30 June 2025</w:t>
            </w:r>
            <w:r w:rsidR="002B20C3" w:rsidRPr="002B20C3">
              <w:rPr>
                <w:rFonts w:cs="Arial"/>
              </w:rPr>
              <w:t xml:space="preserve"> with an option to extend</w:t>
            </w:r>
            <w:r w:rsidR="002B20C3">
              <w:rPr>
                <w:rFonts w:cs="Arial"/>
              </w:rPr>
              <w:t xml:space="preserve"> </w:t>
            </w:r>
            <w:r w:rsidR="003D0684">
              <w:rPr>
                <w:rFonts w:cs="Arial"/>
              </w:rPr>
              <w:t>for up</w:t>
            </w:r>
            <w:r w:rsidR="000E5EA9">
              <w:rPr>
                <w:rFonts w:cs="Arial"/>
              </w:rPr>
              <w:t xml:space="preserve"> to </w:t>
            </w:r>
            <w:r w:rsidR="002B20C3">
              <w:rPr>
                <w:rFonts w:cs="Arial"/>
              </w:rPr>
              <w:t>a further two years (4+2)</w:t>
            </w:r>
            <w:r w:rsidR="002B20C3" w:rsidRPr="002B20C3">
              <w:rPr>
                <w:rFonts w:cs="Arial"/>
              </w:rPr>
              <w:t xml:space="preserve">. </w:t>
            </w:r>
            <w:r w:rsidR="000E5EA9">
              <w:rPr>
                <w:rFonts w:cs="Arial"/>
              </w:rPr>
              <w:t xml:space="preserve"> The total value of this contract(s) for the </w:t>
            </w:r>
            <w:r w:rsidR="00B43281">
              <w:rPr>
                <w:rFonts w:cs="Arial"/>
              </w:rPr>
              <w:t>initial</w:t>
            </w:r>
            <w:r w:rsidR="00415B47">
              <w:rPr>
                <w:rFonts w:cs="Arial"/>
              </w:rPr>
              <w:t xml:space="preserve"> four </w:t>
            </w:r>
            <w:r w:rsidR="000E5EA9">
              <w:rPr>
                <w:rFonts w:cs="Arial"/>
              </w:rPr>
              <w:t>year term will be £</w:t>
            </w:r>
            <w:r w:rsidR="003D0684">
              <w:rPr>
                <w:rFonts w:cs="Arial"/>
              </w:rPr>
              <w:t>3,</w:t>
            </w:r>
            <w:r w:rsidR="00E0083D">
              <w:rPr>
                <w:rFonts w:cs="Arial"/>
              </w:rPr>
              <w:t>466</w:t>
            </w:r>
            <w:r w:rsidR="003D0684">
              <w:rPr>
                <w:rFonts w:cs="Arial"/>
              </w:rPr>
              <w:t>,400.00</w:t>
            </w:r>
            <w:r w:rsidR="000E5EA9">
              <w:rPr>
                <w:rFonts w:cs="Arial"/>
              </w:rPr>
              <w:t xml:space="preserve">. The value of the </w:t>
            </w:r>
            <w:r w:rsidR="00415B47">
              <w:rPr>
                <w:rFonts w:cs="Arial"/>
              </w:rPr>
              <w:t xml:space="preserve">two </w:t>
            </w:r>
            <w:r w:rsidR="000E5EA9">
              <w:rPr>
                <w:rFonts w:cs="Arial"/>
              </w:rPr>
              <w:t>year contract extension if used will be £</w:t>
            </w:r>
            <w:r w:rsidR="00E0083D">
              <w:rPr>
                <w:rFonts w:cs="Arial"/>
              </w:rPr>
              <w:t>1,733,2</w:t>
            </w:r>
            <w:r w:rsidR="003D0684">
              <w:rPr>
                <w:rFonts w:cs="Arial"/>
              </w:rPr>
              <w:t xml:space="preserve">00.00. </w:t>
            </w:r>
          </w:p>
          <w:p w:rsidR="0021447C" w:rsidRDefault="00557102" w:rsidP="00523B11">
            <w:pPr>
              <w:ind w:left="720"/>
            </w:pPr>
            <w:r w:rsidRPr="00523B11">
              <w:rPr>
                <w:rFonts w:cs="Arial"/>
              </w:rPr>
              <w:t xml:space="preserve"> </w:t>
            </w:r>
          </w:p>
          <w:p w:rsidR="00744F2C" w:rsidRPr="009A1385" w:rsidRDefault="00B96FCB" w:rsidP="009A1385">
            <w:pPr>
              <w:pStyle w:val="ListParagraph"/>
              <w:numPr>
                <w:ilvl w:val="0"/>
                <w:numId w:val="1"/>
              </w:numPr>
              <w:autoSpaceDE w:val="0"/>
              <w:autoSpaceDN w:val="0"/>
              <w:adjustRightInd w:val="0"/>
            </w:pPr>
            <w:r w:rsidRPr="009A1385">
              <w:lastRenderedPageBreak/>
              <w:t>Delegate authority to the Corporate Director of Community, following consultation with the Portfolio Holder for Housing, Portfolio Holder for Finance</w:t>
            </w:r>
            <w:r w:rsidR="00785889">
              <w:t xml:space="preserve"> and Resources,</w:t>
            </w:r>
            <w:r w:rsidRPr="009A1385">
              <w:t xml:space="preserve"> and Director of Finance to </w:t>
            </w:r>
            <w:r>
              <w:t>award a new contract(s)</w:t>
            </w:r>
            <w:r w:rsidRPr="009A1385">
              <w:t>.</w:t>
            </w:r>
          </w:p>
          <w:p w:rsidR="006965D0" w:rsidRDefault="006965D0" w:rsidP="00646E72">
            <w:pPr>
              <w:pStyle w:val="Heading2"/>
            </w:pPr>
          </w:p>
          <w:p w:rsidR="00646E72" w:rsidRDefault="00646E72" w:rsidP="00646E72">
            <w:pPr>
              <w:pStyle w:val="Heading2"/>
            </w:pPr>
            <w:r>
              <w:t>Reason</w:t>
            </w:r>
            <w:r w:rsidR="008C5210">
              <w:t xml:space="preserve">: </w:t>
            </w:r>
          </w:p>
          <w:p w:rsidR="007C5C92" w:rsidRPr="002B20C3" w:rsidRDefault="007C5C92" w:rsidP="002B20C3"/>
          <w:p w:rsidR="00AA67F0" w:rsidRPr="00AA67F0" w:rsidRDefault="00D36BB9" w:rsidP="0078327C">
            <w:pPr>
              <w:pStyle w:val="ListParagraph"/>
              <w:numPr>
                <w:ilvl w:val="0"/>
                <w:numId w:val="2"/>
              </w:numPr>
              <w:rPr>
                <w:rFonts w:cs="Arial"/>
                <w:color w:val="FF0000"/>
              </w:rPr>
            </w:pPr>
            <w:r>
              <w:rPr>
                <w:rFonts w:cs="Arial"/>
              </w:rPr>
              <w:t xml:space="preserve">Due to the estimated value of the proposed contract </w:t>
            </w:r>
            <w:r w:rsidR="003406D9">
              <w:rPr>
                <w:rFonts w:cs="Arial"/>
              </w:rPr>
              <w:t xml:space="preserve">award </w:t>
            </w:r>
            <w:r>
              <w:rPr>
                <w:rFonts w:cs="Arial"/>
              </w:rPr>
              <w:t>we require Cabinet authorisation to comply with the Council’s Contract procedure rules</w:t>
            </w:r>
            <w:r w:rsidR="00FD4202">
              <w:rPr>
                <w:rFonts w:cs="Arial"/>
              </w:rPr>
              <w:t>.</w:t>
            </w:r>
            <w:r>
              <w:rPr>
                <w:rFonts w:cs="Arial"/>
              </w:rPr>
              <w:t xml:space="preserve"> </w:t>
            </w:r>
          </w:p>
          <w:p w:rsidR="00AA67F0" w:rsidRPr="00B46E8D" w:rsidRDefault="00AA67F0" w:rsidP="0027412C">
            <w:pPr>
              <w:pStyle w:val="ListParagraph"/>
              <w:ind w:left="786"/>
              <w:jc w:val="both"/>
              <w:rPr>
                <w:rFonts w:cs="Arial"/>
                <w:color w:val="FF0000"/>
              </w:rPr>
            </w:pPr>
          </w:p>
          <w:p w:rsidR="0027412C" w:rsidRPr="001373BD" w:rsidRDefault="007C5C92" w:rsidP="0078327C">
            <w:pPr>
              <w:pStyle w:val="ListParagraph"/>
              <w:numPr>
                <w:ilvl w:val="0"/>
                <w:numId w:val="2"/>
              </w:numPr>
              <w:rPr>
                <w:rFonts w:cs="Arial"/>
                <w:color w:val="FF0000"/>
              </w:rPr>
            </w:pPr>
            <w:r>
              <w:t>S</w:t>
            </w:r>
            <w:r w:rsidR="004576E0">
              <w:t xml:space="preserve">o that we continue to provide this essential </w:t>
            </w:r>
            <w:r w:rsidR="001373BD">
              <w:t>service</w:t>
            </w:r>
            <w:r>
              <w:t xml:space="preserve"> to</w:t>
            </w:r>
            <w:r w:rsidR="00B176B5">
              <w:t xml:space="preserve"> meet </w:t>
            </w:r>
            <w:r w:rsidR="00B46E8D">
              <w:t>our statutory duties as a landlord</w:t>
            </w:r>
            <w:r w:rsidR="004576E0">
              <w:t xml:space="preserve"> across Council homes within the Borough</w:t>
            </w:r>
            <w:r w:rsidR="008C5210">
              <w:t xml:space="preserve"> and comply with </w:t>
            </w:r>
            <w:r w:rsidR="00415B47">
              <w:t xml:space="preserve">Health and Safety </w:t>
            </w:r>
            <w:r w:rsidR="00B176B5">
              <w:t xml:space="preserve">Gas </w:t>
            </w:r>
            <w:r w:rsidR="008C5210">
              <w:t>Regulations</w:t>
            </w:r>
            <w:r w:rsidR="00FD4202">
              <w:t>.</w:t>
            </w:r>
          </w:p>
        </w:tc>
      </w:tr>
      <w:tr w:rsidR="001373BD" w:rsidTr="001373BD">
        <w:trPr>
          <w:trHeight w:val="772"/>
        </w:trPr>
        <w:tc>
          <w:tcPr>
            <w:tcW w:w="8121" w:type="dxa"/>
            <w:tcBorders>
              <w:top w:val="nil"/>
              <w:left w:val="single" w:sz="4" w:space="0" w:color="auto"/>
              <w:bottom w:val="single" w:sz="4" w:space="0" w:color="auto"/>
              <w:right w:val="single" w:sz="4" w:space="0" w:color="auto"/>
            </w:tcBorders>
          </w:tcPr>
          <w:p w:rsidR="00AA67F0" w:rsidRDefault="00AA67F0" w:rsidP="00EB463C"/>
        </w:tc>
      </w:tr>
    </w:tbl>
    <w:p w:rsidR="0027412C" w:rsidRDefault="0027412C" w:rsidP="00333FAA">
      <w:pPr>
        <w:pStyle w:val="Heading1"/>
      </w:pPr>
    </w:p>
    <w:p w:rsidR="000A3749" w:rsidRPr="000A3749" w:rsidRDefault="000A3749" w:rsidP="000A3749"/>
    <w:p w:rsidR="00333FAA" w:rsidRDefault="00333FAA" w:rsidP="00333FAA">
      <w:pPr>
        <w:pStyle w:val="Heading1"/>
      </w:pPr>
      <w:r>
        <w:t>Section 2 – Report</w:t>
      </w:r>
    </w:p>
    <w:p w:rsidR="00333FAA" w:rsidRDefault="00333FAA" w:rsidP="00333FAA">
      <w:pPr>
        <w:pStyle w:val="Heading2"/>
      </w:pPr>
    </w:p>
    <w:p w:rsidR="001C7E35" w:rsidRPr="003028FE" w:rsidRDefault="00683B50" w:rsidP="001C7E35">
      <w:pPr>
        <w:pStyle w:val="Heading2"/>
      </w:pPr>
      <w:r>
        <w:t>2.</w:t>
      </w:r>
      <w:r>
        <w:tab/>
      </w:r>
      <w:r w:rsidR="001C7E35" w:rsidRPr="003028FE">
        <w:t>Introductory paragraph</w:t>
      </w:r>
    </w:p>
    <w:p w:rsidR="00E42472" w:rsidRDefault="00E42472" w:rsidP="00D36BB9">
      <w:pPr>
        <w:rPr>
          <w:rFonts w:cs="Arial"/>
        </w:rPr>
      </w:pPr>
    </w:p>
    <w:p w:rsidR="003213F0" w:rsidRDefault="00683B50" w:rsidP="0027412C">
      <w:pPr>
        <w:ind w:left="720" w:hanging="720"/>
        <w:jc w:val="both"/>
        <w:rPr>
          <w:szCs w:val="24"/>
        </w:rPr>
      </w:pPr>
      <w:r>
        <w:rPr>
          <w:rFonts w:cs="Arial"/>
        </w:rPr>
        <w:t>2.1</w:t>
      </w:r>
      <w:r>
        <w:rPr>
          <w:rFonts w:cs="Arial"/>
        </w:rPr>
        <w:tab/>
      </w:r>
      <w:r w:rsidR="005053F8">
        <w:rPr>
          <w:rFonts w:cs="Arial"/>
        </w:rPr>
        <w:t>In 2012</w:t>
      </w:r>
      <w:r w:rsidR="00D36BB9" w:rsidRPr="00EA0F7D">
        <w:rPr>
          <w:rFonts w:cs="Arial"/>
        </w:rPr>
        <w:t xml:space="preserve"> the Council let a 4 year contract to Quality Heating </w:t>
      </w:r>
      <w:r w:rsidR="00A85B32">
        <w:rPr>
          <w:rFonts w:cs="Arial"/>
        </w:rPr>
        <w:t xml:space="preserve">Services </w:t>
      </w:r>
      <w:r w:rsidR="00D36BB9" w:rsidRPr="00EA0F7D">
        <w:rPr>
          <w:rFonts w:cs="Arial"/>
        </w:rPr>
        <w:t xml:space="preserve">to undertake the </w:t>
      </w:r>
      <w:r w:rsidR="00A85B32">
        <w:rPr>
          <w:rFonts w:cs="Arial"/>
        </w:rPr>
        <w:t xml:space="preserve">gas </w:t>
      </w:r>
      <w:r w:rsidR="00D36BB9" w:rsidRPr="00EA0F7D">
        <w:rPr>
          <w:rFonts w:cs="Arial"/>
        </w:rPr>
        <w:t>repairs,</w:t>
      </w:r>
      <w:r w:rsidR="00A85B32">
        <w:rPr>
          <w:rFonts w:cs="Arial"/>
        </w:rPr>
        <w:t xml:space="preserve"> </w:t>
      </w:r>
      <w:r w:rsidR="00D36BB9" w:rsidRPr="00EA0F7D">
        <w:rPr>
          <w:rFonts w:cs="Arial"/>
        </w:rPr>
        <w:t>servicing</w:t>
      </w:r>
      <w:r w:rsidR="00E55BB3">
        <w:rPr>
          <w:rFonts w:cs="Arial"/>
        </w:rPr>
        <w:t xml:space="preserve">, </w:t>
      </w:r>
      <w:r w:rsidR="00A85B32">
        <w:rPr>
          <w:rFonts w:cs="Arial"/>
        </w:rPr>
        <w:t xml:space="preserve">new boiler and central </w:t>
      </w:r>
      <w:r w:rsidR="00E42472" w:rsidRPr="00EA0F7D">
        <w:rPr>
          <w:rFonts w:cs="Arial"/>
        </w:rPr>
        <w:t>heating</w:t>
      </w:r>
      <w:r w:rsidR="00D36BB9" w:rsidRPr="00EA0F7D">
        <w:rPr>
          <w:rFonts w:cs="Arial"/>
        </w:rPr>
        <w:t xml:space="preserve"> syste</w:t>
      </w:r>
      <w:r w:rsidR="000B2293">
        <w:rPr>
          <w:rFonts w:cs="Arial"/>
        </w:rPr>
        <w:t>ms</w:t>
      </w:r>
      <w:r w:rsidR="008C5210">
        <w:rPr>
          <w:rFonts w:cs="Arial"/>
        </w:rPr>
        <w:t xml:space="preserve"> </w:t>
      </w:r>
      <w:r w:rsidR="0027412C">
        <w:rPr>
          <w:rFonts w:cs="Arial"/>
        </w:rPr>
        <w:t>and servicing</w:t>
      </w:r>
      <w:r w:rsidR="00B176B5">
        <w:rPr>
          <w:rFonts w:cs="Arial"/>
        </w:rPr>
        <w:t xml:space="preserve"> </w:t>
      </w:r>
      <w:r w:rsidR="00E55BB3">
        <w:rPr>
          <w:rFonts w:cs="Arial"/>
        </w:rPr>
        <w:t>of carbon dioxide and monoxide detectors</w:t>
      </w:r>
      <w:r w:rsidR="000B2293">
        <w:rPr>
          <w:rFonts w:cs="Arial"/>
        </w:rPr>
        <w:t xml:space="preserve"> within the </w:t>
      </w:r>
      <w:r w:rsidR="002621E7">
        <w:rPr>
          <w:rFonts w:cs="Arial"/>
        </w:rPr>
        <w:t>Council’s domestic</w:t>
      </w:r>
      <w:r w:rsidR="00E55BB3">
        <w:rPr>
          <w:rFonts w:cs="Arial"/>
        </w:rPr>
        <w:t xml:space="preserve"> h</w:t>
      </w:r>
      <w:r w:rsidR="000B2293">
        <w:rPr>
          <w:rFonts w:cs="Arial"/>
        </w:rPr>
        <w:t>ousing stock</w:t>
      </w:r>
      <w:r w:rsidR="00523B11">
        <w:rPr>
          <w:rFonts w:cs="Arial"/>
        </w:rPr>
        <w:t>.</w:t>
      </w:r>
      <w:r w:rsidR="00D36BB9" w:rsidRPr="00202BAF">
        <w:rPr>
          <w:rFonts w:cs="Arial"/>
        </w:rPr>
        <w:t xml:space="preserve"> </w:t>
      </w:r>
      <w:r w:rsidR="004576E0">
        <w:rPr>
          <w:rFonts w:cs="Arial"/>
        </w:rPr>
        <w:t>This</w:t>
      </w:r>
      <w:r w:rsidR="003213F0" w:rsidRPr="003213F0">
        <w:rPr>
          <w:szCs w:val="24"/>
        </w:rPr>
        <w:t xml:space="preserve"> was ex</w:t>
      </w:r>
      <w:r w:rsidR="002A320F">
        <w:rPr>
          <w:szCs w:val="24"/>
        </w:rPr>
        <w:t>tended</w:t>
      </w:r>
      <w:r w:rsidR="003213F0" w:rsidRPr="003213F0">
        <w:rPr>
          <w:szCs w:val="24"/>
        </w:rPr>
        <w:t xml:space="preserve"> </w:t>
      </w:r>
      <w:r w:rsidR="003213F0">
        <w:rPr>
          <w:szCs w:val="24"/>
        </w:rPr>
        <w:t xml:space="preserve">by </w:t>
      </w:r>
      <w:r w:rsidR="00A85B32">
        <w:rPr>
          <w:szCs w:val="24"/>
        </w:rPr>
        <w:t xml:space="preserve">the Council following </w:t>
      </w:r>
      <w:r w:rsidR="00415B47">
        <w:rPr>
          <w:szCs w:val="24"/>
        </w:rPr>
        <w:t xml:space="preserve">approval by </w:t>
      </w:r>
      <w:r w:rsidR="00A85B32">
        <w:rPr>
          <w:szCs w:val="24"/>
        </w:rPr>
        <w:t xml:space="preserve">Cabinet </w:t>
      </w:r>
      <w:r w:rsidR="00EC6540">
        <w:rPr>
          <w:szCs w:val="24"/>
        </w:rPr>
        <w:t>in</w:t>
      </w:r>
      <w:r w:rsidR="003213F0">
        <w:rPr>
          <w:szCs w:val="24"/>
        </w:rPr>
        <w:t xml:space="preserve"> May 2015 </w:t>
      </w:r>
      <w:r w:rsidR="00415B47">
        <w:rPr>
          <w:szCs w:val="24"/>
        </w:rPr>
        <w:t xml:space="preserve">along </w:t>
      </w:r>
      <w:r w:rsidR="00A85B32">
        <w:rPr>
          <w:szCs w:val="24"/>
        </w:rPr>
        <w:t xml:space="preserve">with a </w:t>
      </w:r>
      <w:r w:rsidR="00EC6540">
        <w:rPr>
          <w:szCs w:val="24"/>
        </w:rPr>
        <w:t>request</w:t>
      </w:r>
      <w:r w:rsidR="00A85B32">
        <w:rPr>
          <w:szCs w:val="24"/>
        </w:rPr>
        <w:t xml:space="preserve"> </w:t>
      </w:r>
      <w:r w:rsidR="00A64DA2">
        <w:rPr>
          <w:szCs w:val="24"/>
        </w:rPr>
        <w:t>for an</w:t>
      </w:r>
      <w:r w:rsidR="003213F0">
        <w:rPr>
          <w:szCs w:val="24"/>
        </w:rPr>
        <w:t xml:space="preserve"> extension that was granted until 30 June 2020.  </w:t>
      </w:r>
    </w:p>
    <w:p w:rsidR="00EB3675" w:rsidRDefault="00EB3675" w:rsidP="0027412C">
      <w:pPr>
        <w:jc w:val="both"/>
        <w:rPr>
          <w:rFonts w:cs="Arial"/>
        </w:rPr>
      </w:pPr>
    </w:p>
    <w:p w:rsidR="00A85B32" w:rsidRPr="0013784A" w:rsidRDefault="00683B50" w:rsidP="0027412C">
      <w:pPr>
        <w:ind w:left="720" w:hanging="720"/>
        <w:jc w:val="both"/>
        <w:rPr>
          <w:rFonts w:cs="Arial"/>
        </w:rPr>
      </w:pPr>
      <w:r>
        <w:rPr>
          <w:rFonts w:cs="Arial"/>
        </w:rPr>
        <w:t>2.2</w:t>
      </w:r>
      <w:r>
        <w:rPr>
          <w:rFonts w:cs="Arial"/>
        </w:rPr>
        <w:tab/>
      </w:r>
      <w:r w:rsidR="00933F74">
        <w:rPr>
          <w:rFonts w:cs="Arial"/>
        </w:rPr>
        <w:t xml:space="preserve">We are seeking </w:t>
      </w:r>
      <w:r w:rsidR="003406D9">
        <w:rPr>
          <w:rFonts w:cs="Arial"/>
        </w:rPr>
        <w:t>a</w:t>
      </w:r>
      <w:r w:rsidR="00933F74">
        <w:rPr>
          <w:rFonts w:cs="Arial"/>
        </w:rPr>
        <w:t xml:space="preserve"> </w:t>
      </w:r>
      <w:r w:rsidR="00925BD5">
        <w:rPr>
          <w:rFonts w:cs="Arial"/>
        </w:rPr>
        <w:t xml:space="preserve">new </w:t>
      </w:r>
      <w:r w:rsidR="00933F74">
        <w:rPr>
          <w:rFonts w:cs="Arial"/>
        </w:rPr>
        <w:t>contract</w:t>
      </w:r>
      <w:r w:rsidR="003406D9">
        <w:rPr>
          <w:rFonts w:cs="Arial"/>
        </w:rPr>
        <w:t xml:space="preserve"> via direct award to the incumbent provider (Quality Heating Services) for a period of 12 months</w:t>
      </w:r>
      <w:r w:rsidR="00933F74">
        <w:rPr>
          <w:rFonts w:cs="Arial"/>
        </w:rPr>
        <w:t xml:space="preserve"> so that we can continue to provide this essential service to the Council’s stock, until </w:t>
      </w:r>
      <w:r w:rsidR="00933F74" w:rsidRPr="0013784A">
        <w:rPr>
          <w:rFonts w:cs="Arial"/>
        </w:rPr>
        <w:t xml:space="preserve">we are able to carry out a </w:t>
      </w:r>
      <w:r w:rsidR="00A64DA2" w:rsidRPr="0013784A">
        <w:rPr>
          <w:rFonts w:cs="Arial"/>
        </w:rPr>
        <w:t>tendering exercise</w:t>
      </w:r>
      <w:r w:rsidR="00933F74" w:rsidRPr="0013784A">
        <w:rPr>
          <w:rFonts w:cs="Arial"/>
        </w:rPr>
        <w:t xml:space="preserve"> and award a contract. </w:t>
      </w:r>
      <w:r w:rsidR="00490DD3" w:rsidRPr="0013784A">
        <w:t xml:space="preserve">All extension </w:t>
      </w:r>
      <w:r w:rsidR="00640D03">
        <w:t xml:space="preserve">options within the current terms and conditions of contract with the provider </w:t>
      </w:r>
      <w:r w:rsidR="00490DD3" w:rsidRPr="0013784A">
        <w:t>have been exhausted</w:t>
      </w:r>
      <w:r w:rsidR="00640D03">
        <w:t>.</w:t>
      </w:r>
      <w:r w:rsidR="00490DD3" w:rsidRPr="0013784A">
        <w:t xml:space="preserve">  </w:t>
      </w:r>
      <w:r w:rsidR="00640D03">
        <w:t>W</w:t>
      </w:r>
      <w:r w:rsidR="00490DD3" w:rsidRPr="0013784A">
        <w:t xml:space="preserve">e are </w:t>
      </w:r>
      <w:r w:rsidR="00640D03">
        <w:t xml:space="preserve">therefore </w:t>
      </w:r>
      <w:r w:rsidR="00490DD3" w:rsidRPr="0013784A">
        <w:t xml:space="preserve">now </w:t>
      </w:r>
      <w:r w:rsidR="00640D03">
        <w:t xml:space="preserve">requesting </w:t>
      </w:r>
      <w:r w:rsidR="002B20C3">
        <w:t>C</w:t>
      </w:r>
      <w:r w:rsidR="00640D03">
        <w:t xml:space="preserve">abinet approval for an additional </w:t>
      </w:r>
      <w:r w:rsidR="00415B47">
        <w:t xml:space="preserve">1 </w:t>
      </w:r>
      <w:r w:rsidR="00640D03">
        <w:t>year contract to the incumbent provider.</w:t>
      </w:r>
    </w:p>
    <w:p w:rsidR="00A85B32" w:rsidRPr="0013784A" w:rsidRDefault="00A85B32" w:rsidP="0027412C">
      <w:pPr>
        <w:jc w:val="both"/>
        <w:rPr>
          <w:rFonts w:cs="Arial"/>
        </w:rPr>
      </w:pPr>
    </w:p>
    <w:p w:rsidR="00882318" w:rsidRPr="00882318" w:rsidRDefault="00683B50" w:rsidP="00882318">
      <w:pPr>
        <w:pStyle w:val="CommentText"/>
        <w:ind w:left="720" w:hanging="720"/>
        <w:rPr>
          <w:rFonts w:cs="Arial"/>
          <w:sz w:val="24"/>
        </w:rPr>
      </w:pPr>
      <w:r w:rsidRPr="0013784A">
        <w:t>2.3</w:t>
      </w:r>
      <w:r w:rsidRPr="0013784A">
        <w:tab/>
      </w:r>
      <w:r w:rsidR="00490DD3" w:rsidRPr="00882318">
        <w:rPr>
          <w:rFonts w:cs="Arial"/>
          <w:sz w:val="24"/>
        </w:rPr>
        <w:t>Quality Heating Services are currently contracted to provide a service for both the Borough’s Domestic and Communal repairs and maintenance. Both contracts expire on 30 June 2020 and this was planned so that we would have the option to review the procurement options available to us for both contracts</w:t>
      </w:r>
      <w:r w:rsidR="00FD4202" w:rsidRPr="00882318">
        <w:rPr>
          <w:rFonts w:cs="Arial"/>
          <w:sz w:val="24"/>
        </w:rPr>
        <w:t>.</w:t>
      </w:r>
      <w:r w:rsidR="00A36AF4" w:rsidRPr="00882318">
        <w:rPr>
          <w:rFonts w:cs="Arial"/>
          <w:sz w:val="24"/>
        </w:rPr>
        <w:t xml:space="preserve">  With the onset of the current Coronavirus crises </w:t>
      </w:r>
      <w:r w:rsidR="00AA67F0" w:rsidRPr="00882318">
        <w:rPr>
          <w:rFonts w:cs="Arial"/>
          <w:sz w:val="24"/>
        </w:rPr>
        <w:t xml:space="preserve">the </w:t>
      </w:r>
      <w:r w:rsidR="00AA67F0">
        <w:rPr>
          <w:rFonts w:cs="Arial"/>
          <w:sz w:val="24"/>
        </w:rPr>
        <w:t>award of contract</w:t>
      </w:r>
      <w:r w:rsidR="00AA67F0" w:rsidRPr="00882318">
        <w:rPr>
          <w:rFonts w:cs="Arial"/>
          <w:sz w:val="24"/>
        </w:rPr>
        <w:t xml:space="preserve"> is also necessary</w:t>
      </w:r>
      <w:r w:rsidR="00AA67F0">
        <w:rPr>
          <w:rFonts w:cs="Arial"/>
          <w:sz w:val="24"/>
        </w:rPr>
        <w:t xml:space="preserve"> as resources have been diverted to the ongoing pandemic, and we do not have resource</w:t>
      </w:r>
      <w:r w:rsidR="00415B47">
        <w:rPr>
          <w:rFonts w:cs="Arial"/>
          <w:sz w:val="24"/>
        </w:rPr>
        <w:t>s</w:t>
      </w:r>
      <w:r w:rsidR="00AA67F0">
        <w:rPr>
          <w:rFonts w:cs="Arial"/>
          <w:sz w:val="24"/>
        </w:rPr>
        <w:t xml:space="preserve"> at this time to carry out a procurement exercise.  </w:t>
      </w:r>
    </w:p>
    <w:p w:rsidR="005053F8" w:rsidRPr="0013784A" w:rsidRDefault="005053F8" w:rsidP="0027412C">
      <w:pPr>
        <w:ind w:left="720" w:hanging="720"/>
        <w:jc w:val="both"/>
        <w:rPr>
          <w:rFonts w:cs="Arial"/>
        </w:rPr>
      </w:pPr>
    </w:p>
    <w:p w:rsidR="0021447C" w:rsidRPr="0013784A" w:rsidRDefault="0021447C" w:rsidP="0027412C">
      <w:pPr>
        <w:jc w:val="both"/>
        <w:rPr>
          <w:rFonts w:cs="Arial"/>
        </w:rPr>
      </w:pPr>
    </w:p>
    <w:p w:rsidR="00490DD3" w:rsidRDefault="00683B50" w:rsidP="0027412C">
      <w:pPr>
        <w:ind w:left="720" w:hanging="720"/>
        <w:jc w:val="both"/>
        <w:rPr>
          <w:rFonts w:cs="Arial"/>
        </w:rPr>
      </w:pPr>
      <w:r w:rsidRPr="0013784A">
        <w:rPr>
          <w:rFonts w:cs="Arial"/>
        </w:rPr>
        <w:t>2.4</w:t>
      </w:r>
      <w:r w:rsidRPr="0013784A">
        <w:rPr>
          <w:rFonts w:cs="Arial"/>
        </w:rPr>
        <w:tab/>
      </w:r>
      <w:r w:rsidR="00490DD3">
        <w:rPr>
          <w:rFonts w:ascii="TT4F92o00" w:hAnsi="TT4F92o00" w:cs="TT4F92o00"/>
          <w:szCs w:val="24"/>
          <w:lang w:eastAsia="en-GB"/>
        </w:rPr>
        <w:t>A</w:t>
      </w:r>
      <w:r w:rsidR="003406D9">
        <w:t xml:space="preserve"> direct award of </w:t>
      </w:r>
      <w:r w:rsidR="007209C9" w:rsidRPr="0013784A">
        <w:t xml:space="preserve">contract </w:t>
      </w:r>
      <w:r w:rsidR="003406D9">
        <w:t xml:space="preserve">to the incumbent supplier </w:t>
      </w:r>
      <w:r w:rsidR="007209C9" w:rsidRPr="0013784A">
        <w:t>would ensure that we are able to c</w:t>
      </w:r>
      <w:r w:rsidR="007209C9" w:rsidRPr="0013784A">
        <w:rPr>
          <w:rFonts w:cs="Arial"/>
        </w:rPr>
        <w:t xml:space="preserve">ontinue </w:t>
      </w:r>
      <w:r w:rsidR="00A36AF4">
        <w:rPr>
          <w:rFonts w:cs="Arial"/>
        </w:rPr>
        <w:t xml:space="preserve">with </w:t>
      </w:r>
      <w:r w:rsidR="007209C9" w:rsidRPr="0013784A">
        <w:rPr>
          <w:rFonts w:cs="Arial"/>
        </w:rPr>
        <w:t xml:space="preserve">the repairs and maintenance of our </w:t>
      </w:r>
      <w:r w:rsidR="007209C9" w:rsidRPr="0013784A">
        <w:rPr>
          <w:rFonts w:cs="Arial"/>
        </w:rPr>
        <w:lastRenderedPageBreak/>
        <w:t xml:space="preserve">housing stock whilst we prepare </w:t>
      </w:r>
      <w:r w:rsidR="00E30D9B">
        <w:rPr>
          <w:rFonts w:cs="Arial"/>
        </w:rPr>
        <w:t>the scope of the future service and the associated procurement tender documents.</w:t>
      </w:r>
      <w:r w:rsidR="007209C9" w:rsidRPr="0013784A">
        <w:rPr>
          <w:rFonts w:cs="Arial"/>
        </w:rPr>
        <w:t xml:space="preserve"> </w:t>
      </w:r>
    </w:p>
    <w:p w:rsidR="0027412C" w:rsidRPr="0013784A" w:rsidRDefault="0027412C" w:rsidP="0027412C">
      <w:pPr>
        <w:ind w:left="720" w:hanging="720"/>
        <w:jc w:val="both"/>
        <w:rPr>
          <w:rFonts w:cs="Arial"/>
        </w:rPr>
      </w:pPr>
    </w:p>
    <w:p w:rsidR="0027412C" w:rsidRPr="0027412C" w:rsidRDefault="007209C9" w:rsidP="00925BD5">
      <w:pPr>
        <w:ind w:left="720" w:hanging="720"/>
        <w:jc w:val="both"/>
      </w:pPr>
      <w:r w:rsidRPr="0013784A">
        <w:rPr>
          <w:rFonts w:cs="Arial"/>
        </w:rPr>
        <w:t>2.</w:t>
      </w:r>
      <w:r w:rsidR="0027412C">
        <w:rPr>
          <w:rFonts w:cs="Arial"/>
        </w:rPr>
        <w:t>5</w:t>
      </w:r>
      <w:r w:rsidRPr="0013784A">
        <w:rPr>
          <w:rFonts w:cs="Arial"/>
        </w:rPr>
        <w:t>.</w:t>
      </w:r>
      <w:r w:rsidRPr="0013784A">
        <w:rPr>
          <w:rFonts w:cs="Arial"/>
        </w:rPr>
        <w:tab/>
      </w:r>
      <w:r w:rsidR="0027412C" w:rsidRPr="0027412C">
        <w:t xml:space="preserve">Extension of the existing contract has been discussed at </w:t>
      </w:r>
      <w:r w:rsidR="00186F55">
        <w:t xml:space="preserve">Housing </w:t>
      </w:r>
      <w:r w:rsidR="0027412C" w:rsidRPr="0027412C">
        <w:t>Contracts Board</w:t>
      </w:r>
      <w:r w:rsidR="003406D9">
        <w:t>, but as all options to extend have been exhausted, Direct award of a new contract has been advised by our legal colleagues to enable a continued service</w:t>
      </w:r>
      <w:r w:rsidR="0027412C" w:rsidRPr="0027412C">
        <w:t xml:space="preserve"> and this</w:t>
      </w:r>
      <w:r w:rsidR="003406D9">
        <w:t xml:space="preserve"> provision of service</w:t>
      </w:r>
      <w:r w:rsidR="0027412C" w:rsidRPr="0027412C">
        <w:t xml:space="preserve"> has been </w:t>
      </w:r>
      <w:r w:rsidR="003406D9">
        <w:t xml:space="preserve">discussed </w:t>
      </w:r>
      <w:r w:rsidR="003406D9" w:rsidRPr="0027412C">
        <w:t>between</w:t>
      </w:r>
      <w:r w:rsidR="0027412C" w:rsidRPr="0027412C">
        <w:t xml:space="preserve"> Asset Management and </w:t>
      </w:r>
      <w:r w:rsidR="00E010AA">
        <w:t xml:space="preserve">our </w:t>
      </w:r>
      <w:r w:rsidR="0027412C" w:rsidRPr="0027412C">
        <w:t>Procurement</w:t>
      </w:r>
      <w:r w:rsidR="00A36AF4">
        <w:t xml:space="preserve"> </w:t>
      </w:r>
      <w:r w:rsidR="00E010AA">
        <w:t>colleagues</w:t>
      </w:r>
      <w:r w:rsidR="003406D9">
        <w:t>, to enable points as mentioned above in paragraph 2.4</w:t>
      </w:r>
      <w:r w:rsidR="0027412C" w:rsidRPr="0027412C">
        <w:t xml:space="preserve">. </w:t>
      </w:r>
    </w:p>
    <w:p w:rsidR="0027412C" w:rsidRDefault="0027412C" w:rsidP="001373BD">
      <w:pPr>
        <w:jc w:val="both"/>
        <w:rPr>
          <w:rFonts w:cs="Arial"/>
        </w:rPr>
      </w:pPr>
    </w:p>
    <w:p w:rsidR="007209C9" w:rsidRDefault="001373BD" w:rsidP="0027412C">
      <w:pPr>
        <w:ind w:left="720" w:hanging="720"/>
        <w:jc w:val="both"/>
        <w:rPr>
          <w:rFonts w:cs="Arial"/>
        </w:rPr>
      </w:pPr>
      <w:r>
        <w:rPr>
          <w:rFonts w:cs="Arial"/>
        </w:rPr>
        <w:t xml:space="preserve">2.6 </w:t>
      </w:r>
      <w:r>
        <w:rPr>
          <w:rFonts w:cs="Arial"/>
        </w:rPr>
        <w:tab/>
        <w:t>Due</w:t>
      </w:r>
      <w:r w:rsidR="007209C9" w:rsidRPr="0013784A">
        <w:rPr>
          <w:rFonts w:cs="Arial"/>
        </w:rPr>
        <w:t xml:space="preserve"> to the Council’s statutory obligations as a social landlord it </w:t>
      </w:r>
      <w:r w:rsidRPr="0013784A">
        <w:rPr>
          <w:rFonts w:cs="Arial"/>
        </w:rPr>
        <w:t>is imperative</w:t>
      </w:r>
      <w:r w:rsidR="007209C9" w:rsidRPr="0013784A">
        <w:rPr>
          <w:rFonts w:cs="Arial"/>
        </w:rPr>
        <w:t xml:space="preserve"> </w:t>
      </w:r>
      <w:r w:rsidR="00FD4202">
        <w:rPr>
          <w:rFonts w:cs="Arial"/>
        </w:rPr>
        <w:t>we</w:t>
      </w:r>
      <w:r w:rsidR="00FD4202" w:rsidRPr="0013784A">
        <w:rPr>
          <w:rFonts w:cs="Arial"/>
        </w:rPr>
        <w:t xml:space="preserve"> </w:t>
      </w:r>
      <w:r w:rsidR="007209C9" w:rsidRPr="0013784A">
        <w:rPr>
          <w:rFonts w:cs="Arial"/>
        </w:rPr>
        <w:t>have a contract in place</w:t>
      </w:r>
      <w:r w:rsidR="00865989">
        <w:rPr>
          <w:rFonts w:cs="Arial"/>
        </w:rPr>
        <w:t xml:space="preserve"> </w:t>
      </w:r>
      <w:r w:rsidR="007209C9" w:rsidRPr="0013784A">
        <w:rPr>
          <w:rFonts w:cs="Arial"/>
        </w:rPr>
        <w:t xml:space="preserve">to meet gas compliancy to ensure the health and safety of our residents, </w:t>
      </w:r>
      <w:r w:rsidR="00FD4202">
        <w:rPr>
          <w:rFonts w:cs="Arial"/>
        </w:rPr>
        <w:t xml:space="preserve">including those that </w:t>
      </w:r>
      <w:r w:rsidR="007209C9" w:rsidRPr="0013784A">
        <w:rPr>
          <w:rFonts w:cs="Arial"/>
        </w:rPr>
        <w:t>are elderly and vulnerable.</w:t>
      </w:r>
      <w:r w:rsidR="00865989">
        <w:rPr>
          <w:rFonts w:cs="Arial"/>
        </w:rPr>
        <w:t xml:space="preserve"> </w:t>
      </w:r>
      <w:r w:rsidR="00C84754">
        <w:rPr>
          <w:rFonts w:cs="Arial"/>
        </w:rPr>
        <w:t>Again this is also vital particularly at this time.</w:t>
      </w:r>
    </w:p>
    <w:p w:rsidR="00490DD3" w:rsidRDefault="00490DD3" w:rsidP="0027412C">
      <w:pPr>
        <w:ind w:left="720" w:hanging="720"/>
        <w:jc w:val="both"/>
        <w:rPr>
          <w:rFonts w:cs="Arial"/>
        </w:rPr>
      </w:pPr>
    </w:p>
    <w:p w:rsidR="007209C9" w:rsidRDefault="00490DD3" w:rsidP="0027412C">
      <w:pPr>
        <w:ind w:left="720" w:hanging="720"/>
        <w:jc w:val="both"/>
        <w:rPr>
          <w:rFonts w:cs="Arial"/>
        </w:rPr>
      </w:pPr>
      <w:r>
        <w:rPr>
          <w:rFonts w:cs="Arial"/>
        </w:rPr>
        <w:t>2.7</w:t>
      </w:r>
      <w:r>
        <w:rPr>
          <w:rFonts w:cs="Arial"/>
        </w:rPr>
        <w:tab/>
        <w:t xml:space="preserve">In addition we are also seeking </w:t>
      </w:r>
      <w:r w:rsidR="002B20C3">
        <w:rPr>
          <w:rFonts w:cs="Arial"/>
        </w:rPr>
        <w:t>approval to</w:t>
      </w:r>
      <w:r>
        <w:rPr>
          <w:rFonts w:cs="Arial"/>
        </w:rPr>
        <w:t xml:space="preserve"> </w:t>
      </w:r>
      <w:r w:rsidR="00DD7027">
        <w:rPr>
          <w:rFonts w:cs="Arial"/>
        </w:rPr>
        <w:t>commence a re-</w:t>
      </w:r>
      <w:r w:rsidR="002B20C3">
        <w:rPr>
          <w:rFonts w:cs="Arial"/>
        </w:rPr>
        <w:t>procurement process</w:t>
      </w:r>
      <w:r w:rsidR="00681007">
        <w:rPr>
          <w:rFonts w:cs="Arial"/>
        </w:rPr>
        <w:t xml:space="preserve"> </w:t>
      </w:r>
      <w:r w:rsidR="00DD7027">
        <w:rPr>
          <w:rFonts w:cs="Arial"/>
        </w:rPr>
        <w:t xml:space="preserve">that will culminate in the award of </w:t>
      </w:r>
      <w:r w:rsidR="00681007">
        <w:rPr>
          <w:rFonts w:cs="Arial"/>
        </w:rPr>
        <w:t>a 4</w:t>
      </w:r>
      <w:r w:rsidR="0027412C">
        <w:rPr>
          <w:rFonts w:cs="Arial"/>
        </w:rPr>
        <w:t xml:space="preserve"> </w:t>
      </w:r>
      <w:r w:rsidR="00681007">
        <w:rPr>
          <w:rFonts w:cs="Arial"/>
        </w:rPr>
        <w:t>year contract</w:t>
      </w:r>
      <w:r>
        <w:rPr>
          <w:rFonts w:cs="Arial"/>
        </w:rPr>
        <w:t xml:space="preserve"> </w:t>
      </w:r>
      <w:r w:rsidR="002B20C3">
        <w:rPr>
          <w:rFonts w:cs="Arial"/>
        </w:rPr>
        <w:t xml:space="preserve">with an option to extend for a further two years (4+2) </w:t>
      </w:r>
      <w:r>
        <w:rPr>
          <w:rFonts w:cs="Arial"/>
        </w:rPr>
        <w:t xml:space="preserve">and have requested delegated authority to award </w:t>
      </w:r>
      <w:r w:rsidR="0029599B">
        <w:rPr>
          <w:rFonts w:cs="Arial"/>
        </w:rPr>
        <w:t xml:space="preserve">following </w:t>
      </w:r>
      <w:r w:rsidR="00DD7027">
        <w:rPr>
          <w:rFonts w:cs="Arial"/>
        </w:rPr>
        <w:t xml:space="preserve">the </w:t>
      </w:r>
      <w:r w:rsidR="0029599B">
        <w:rPr>
          <w:rFonts w:cs="Arial"/>
        </w:rPr>
        <w:t xml:space="preserve">tender exercise. </w:t>
      </w:r>
    </w:p>
    <w:p w:rsidR="00F82A99" w:rsidRDefault="00F82A99" w:rsidP="0027412C">
      <w:pPr>
        <w:ind w:left="720" w:hanging="720"/>
        <w:jc w:val="both"/>
        <w:rPr>
          <w:rFonts w:cs="Arial"/>
        </w:rPr>
      </w:pPr>
    </w:p>
    <w:p w:rsidR="00F82A99" w:rsidRDefault="00F82A99" w:rsidP="0027412C">
      <w:pPr>
        <w:ind w:left="720" w:hanging="720"/>
        <w:jc w:val="both"/>
        <w:rPr>
          <w:rFonts w:cs="Arial"/>
        </w:rPr>
      </w:pPr>
    </w:p>
    <w:p w:rsidR="001373BD" w:rsidRDefault="001373BD" w:rsidP="0027412C">
      <w:pPr>
        <w:ind w:left="720" w:hanging="720"/>
        <w:jc w:val="both"/>
        <w:rPr>
          <w:color w:val="FF0000"/>
        </w:rPr>
      </w:pPr>
    </w:p>
    <w:p w:rsidR="00C84754" w:rsidRDefault="00AC09D0" w:rsidP="00AC09D0">
      <w:pPr>
        <w:pStyle w:val="Heading2"/>
      </w:pPr>
      <w:r>
        <w:t>3.0</w:t>
      </w:r>
      <w:r>
        <w:tab/>
      </w:r>
      <w:r w:rsidR="001C7E35" w:rsidRPr="000B2302">
        <w:t>Options considered</w:t>
      </w:r>
    </w:p>
    <w:p w:rsidR="00C84754" w:rsidRDefault="00C84754" w:rsidP="00865989">
      <w:pPr>
        <w:pStyle w:val="Heading2"/>
      </w:pPr>
    </w:p>
    <w:p w:rsidR="00A25EB8" w:rsidRDefault="009756EC" w:rsidP="003406D9">
      <w:pPr>
        <w:pStyle w:val="Heading2"/>
        <w:tabs>
          <w:tab w:val="left" w:pos="0"/>
        </w:tabs>
        <w:ind w:left="570" w:hanging="570"/>
      </w:pPr>
      <w:r>
        <w:t>3.1</w:t>
      </w:r>
      <w:r>
        <w:tab/>
      </w:r>
      <w:r w:rsidR="00AC09D0">
        <w:tab/>
      </w:r>
      <w:r w:rsidR="00C84754">
        <w:t xml:space="preserve">Options </w:t>
      </w:r>
      <w:r w:rsidR="00A910B7">
        <w:t xml:space="preserve">considered </w:t>
      </w:r>
      <w:r w:rsidR="00C84754">
        <w:t xml:space="preserve">for </w:t>
      </w:r>
      <w:r w:rsidR="003406D9">
        <w:t xml:space="preserve">continued provision of statutory services </w:t>
      </w:r>
    </w:p>
    <w:p w:rsidR="00875E18" w:rsidRDefault="00875E18" w:rsidP="00875E18">
      <w:pPr>
        <w:rPr>
          <w:b/>
        </w:rPr>
      </w:pPr>
    </w:p>
    <w:p w:rsidR="00C84754" w:rsidRPr="00875E18" w:rsidRDefault="009756EC" w:rsidP="003406D9">
      <w:pPr>
        <w:ind w:left="570" w:hanging="570"/>
        <w:rPr>
          <w:b/>
        </w:rPr>
      </w:pPr>
      <w:r>
        <w:rPr>
          <w:b/>
        </w:rPr>
        <w:t>(a).</w:t>
      </w:r>
      <w:r w:rsidR="00875E18">
        <w:rPr>
          <w:b/>
        </w:rPr>
        <w:tab/>
      </w:r>
      <w:r w:rsidR="003406D9">
        <w:rPr>
          <w:b/>
        </w:rPr>
        <w:t>Award of new</w:t>
      </w:r>
      <w:r w:rsidR="00C84754" w:rsidRPr="00875E18">
        <w:rPr>
          <w:b/>
        </w:rPr>
        <w:t xml:space="preserve"> contract</w:t>
      </w:r>
      <w:r w:rsidR="003406D9">
        <w:rPr>
          <w:b/>
        </w:rPr>
        <w:t xml:space="preserve"> to Quality Heating services </w:t>
      </w:r>
    </w:p>
    <w:p w:rsidR="00C84754" w:rsidRDefault="00C84754" w:rsidP="00865989">
      <w:pPr>
        <w:ind w:left="765"/>
      </w:pPr>
    </w:p>
    <w:p w:rsidR="001373BD" w:rsidRPr="009756EC" w:rsidRDefault="00C84754" w:rsidP="009C3428">
      <w:pPr>
        <w:pStyle w:val="ListParagraph"/>
        <w:numPr>
          <w:ilvl w:val="0"/>
          <w:numId w:val="6"/>
        </w:numPr>
        <w:tabs>
          <w:tab w:val="left" w:pos="567"/>
        </w:tabs>
        <w:rPr>
          <w:rFonts w:cs="Arial"/>
        </w:rPr>
      </w:pPr>
      <w:r w:rsidRPr="009756EC">
        <w:rPr>
          <w:rFonts w:cs="Arial"/>
        </w:rPr>
        <w:t xml:space="preserve">This ensures that </w:t>
      </w:r>
      <w:r w:rsidR="001373BD" w:rsidRPr="009756EC">
        <w:rPr>
          <w:rFonts w:cs="Arial"/>
        </w:rPr>
        <w:t>staff have</w:t>
      </w:r>
      <w:r w:rsidRPr="009756EC">
        <w:rPr>
          <w:rFonts w:cs="Arial"/>
        </w:rPr>
        <w:t xml:space="preserve"> </w:t>
      </w:r>
      <w:r w:rsidR="00865989" w:rsidRPr="009756EC">
        <w:rPr>
          <w:rFonts w:cs="Arial"/>
        </w:rPr>
        <w:t xml:space="preserve">sufficient </w:t>
      </w:r>
      <w:r w:rsidRPr="009756EC">
        <w:rPr>
          <w:rFonts w:cs="Arial"/>
        </w:rPr>
        <w:t>time to put the re</w:t>
      </w:r>
      <w:r w:rsidR="00865989" w:rsidRPr="009756EC">
        <w:rPr>
          <w:rFonts w:cs="Arial"/>
        </w:rPr>
        <w:t>-</w:t>
      </w:r>
      <w:r w:rsidRPr="009756EC">
        <w:rPr>
          <w:rFonts w:cs="Arial"/>
        </w:rPr>
        <w:t>p</w:t>
      </w:r>
      <w:r w:rsidR="00865989" w:rsidRPr="009756EC">
        <w:rPr>
          <w:rFonts w:cs="Arial"/>
        </w:rPr>
        <w:t>ro</w:t>
      </w:r>
      <w:r w:rsidR="001373BD" w:rsidRPr="009756EC">
        <w:rPr>
          <w:rFonts w:cs="Arial"/>
        </w:rPr>
        <w:t>curement of t</w:t>
      </w:r>
      <w:r w:rsidRPr="009756EC">
        <w:rPr>
          <w:rFonts w:cs="Arial"/>
        </w:rPr>
        <w:t>his</w:t>
      </w:r>
      <w:r w:rsidR="001373BD" w:rsidRPr="009756EC">
        <w:rPr>
          <w:rFonts w:cs="Arial"/>
        </w:rPr>
        <w:t xml:space="preserve"> </w:t>
      </w:r>
      <w:r w:rsidRPr="009756EC">
        <w:rPr>
          <w:rFonts w:cs="Arial"/>
        </w:rPr>
        <w:t xml:space="preserve">service in place.  This extra time is particularly significant as we wish to maintain this vital service during </w:t>
      </w:r>
      <w:r w:rsidR="00A910B7" w:rsidRPr="009756EC">
        <w:rPr>
          <w:rFonts w:cs="Arial"/>
        </w:rPr>
        <w:t xml:space="preserve">such an uncertain time.  </w:t>
      </w:r>
    </w:p>
    <w:p w:rsidR="001373BD" w:rsidRDefault="001373BD" w:rsidP="001373BD">
      <w:pPr>
        <w:tabs>
          <w:tab w:val="left" w:pos="851"/>
        </w:tabs>
        <w:ind w:left="851" w:hanging="851"/>
        <w:jc w:val="both"/>
        <w:rPr>
          <w:rFonts w:cs="Arial"/>
        </w:rPr>
      </w:pPr>
      <w:r>
        <w:rPr>
          <w:rFonts w:cs="Arial"/>
        </w:rPr>
        <w:tab/>
      </w:r>
    </w:p>
    <w:p w:rsidR="009756EC" w:rsidRDefault="003406D9" w:rsidP="009C3428">
      <w:pPr>
        <w:pStyle w:val="ListParagraph"/>
        <w:numPr>
          <w:ilvl w:val="0"/>
          <w:numId w:val="6"/>
        </w:numPr>
      </w:pPr>
      <w:r>
        <w:t xml:space="preserve">This option </w:t>
      </w:r>
      <w:r w:rsidRPr="009756EC">
        <w:t>is</w:t>
      </w:r>
      <w:r w:rsidR="00A910B7" w:rsidRPr="009756EC">
        <w:t xml:space="preserve"> also particularly attractive as this has been a </w:t>
      </w:r>
      <w:r w:rsidR="00721F7D">
        <w:t xml:space="preserve">historically </w:t>
      </w:r>
      <w:r w:rsidR="00A910B7" w:rsidRPr="009756EC">
        <w:t>well performing contract</w:t>
      </w:r>
      <w:r w:rsidR="00882318">
        <w:t xml:space="preserve">, with consistently good KPI performance and solid joint working, as discussed further in Section 4 (Performance Monitoring and KPI) of the report and illustrated further in Appendix 1. </w:t>
      </w:r>
      <w:r w:rsidR="00A910B7" w:rsidRPr="009756EC">
        <w:t xml:space="preserve"> </w:t>
      </w:r>
      <w:r w:rsidR="00882318">
        <w:t xml:space="preserve"> </w:t>
      </w:r>
      <w:r w:rsidR="00A910B7" w:rsidRPr="009756EC">
        <w:t xml:space="preserve"> </w:t>
      </w:r>
    </w:p>
    <w:p w:rsidR="009756EC" w:rsidRDefault="009756EC" w:rsidP="009756EC">
      <w:pPr>
        <w:pStyle w:val="ListParagraph"/>
      </w:pPr>
    </w:p>
    <w:p w:rsidR="001373BD" w:rsidRPr="009756EC" w:rsidRDefault="00A910B7" w:rsidP="009C3428">
      <w:pPr>
        <w:pStyle w:val="ListParagraph"/>
        <w:numPr>
          <w:ilvl w:val="0"/>
          <w:numId w:val="6"/>
        </w:numPr>
      </w:pPr>
      <w:r w:rsidRPr="009756EC">
        <w:t>Ong</w:t>
      </w:r>
      <w:r w:rsidR="00865989" w:rsidRPr="009756EC">
        <w:t>o</w:t>
      </w:r>
      <w:r w:rsidRPr="009756EC">
        <w:t>ing performance</w:t>
      </w:r>
      <w:r w:rsidR="00875E18" w:rsidRPr="009756EC">
        <w:t>, and</w:t>
      </w:r>
      <w:r w:rsidRPr="009756EC">
        <w:t xml:space="preserve"> performance during our Business </w:t>
      </w:r>
      <w:r w:rsidR="001373BD" w:rsidRPr="009756EC">
        <w:t>Continuity</w:t>
      </w:r>
      <w:r w:rsidRPr="009756EC">
        <w:t xml:space="preserve"> phase has been excellent</w:t>
      </w:r>
      <w:r w:rsidR="003328C7" w:rsidRPr="009756EC">
        <w:t xml:space="preserve"> and Quality Heating have not furloughed employees or have not </w:t>
      </w:r>
      <w:r w:rsidR="001373BD" w:rsidRPr="009756EC">
        <w:t>applied for</w:t>
      </w:r>
      <w:r w:rsidR="003328C7" w:rsidRPr="009756EC">
        <w:t xml:space="preserve"> relief payment from the Council.</w:t>
      </w:r>
    </w:p>
    <w:p w:rsidR="00A910B7" w:rsidRPr="00865989" w:rsidRDefault="00A910B7" w:rsidP="001373BD">
      <w:pPr>
        <w:tabs>
          <w:tab w:val="left" w:pos="851"/>
        </w:tabs>
        <w:jc w:val="both"/>
        <w:rPr>
          <w:rFonts w:cs="Arial"/>
        </w:rPr>
      </w:pPr>
      <w:r w:rsidRPr="00865989">
        <w:rPr>
          <w:rFonts w:cs="Arial"/>
        </w:rPr>
        <w:t xml:space="preserve">  </w:t>
      </w:r>
      <w:r w:rsidR="003328C7" w:rsidRPr="00865989">
        <w:rPr>
          <w:rFonts w:cs="Arial"/>
        </w:rPr>
        <w:t xml:space="preserve"> </w:t>
      </w:r>
    </w:p>
    <w:p w:rsidR="00A910B7" w:rsidRPr="009756EC" w:rsidRDefault="009756EC" w:rsidP="009756EC">
      <w:pPr>
        <w:rPr>
          <w:b/>
        </w:rPr>
      </w:pPr>
      <w:r>
        <w:rPr>
          <w:b/>
        </w:rPr>
        <w:t>(b).</w:t>
      </w:r>
      <w:r>
        <w:rPr>
          <w:b/>
        </w:rPr>
        <w:tab/>
      </w:r>
      <w:r w:rsidR="00A910B7" w:rsidRPr="009756EC">
        <w:rPr>
          <w:b/>
        </w:rPr>
        <w:t>Do nothing</w:t>
      </w:r>
    </w:p>
    <w:p w:rsidR="00A910B7" w:rsidRDefault="00A910B7" w:rsidP="00865989">
      <w:pPr>
        <w:tabs>
          <w:tab w:val="left" w:pos="0"/>
        </w:tabs>
      </w:pPr>
    </w:p>
    <w:p w:rsidR="00A25EB8" w:rsidRDefault="00A910B7" w:rsidP="009C3428">
      <w:pPr>
        <w:pStyle w:val="ListParagraph"/>
        <w:numPr>
          <w:ilvl w:val="0"/>
          <w:numId w:val="7"/>
        </w:numPr>
      </w:pPr>
      <w:r>
        <w:t>This is not an option due to the statutory nature of this service.</w:t>
      </w:r>
    </w:p>
    <w:p w:rsidR="001373BD" w:rsidRDefault="001373BD" w:rsidP="001373BD">
      <w:pPr>
        <w:ind w:firstLine="720"/>
      </w:pPr>
    </w:p>
    <w:p w:rsidR="00A910B7" w:rsidRDefault="00A910B7" w:rsidP="00A25EB8"/>
    <w:p w:rsidR="00A910B7" w:rsidRDefault="00AC09D0" w:rsidP="00AC09D0">
      <w:pPr>
        <w:pStyle w:val="Heading2"/>
        <w:tabs>
          <w:tab w:val="left" w:pos="0"/>
        </w:tabs>
      </w:pPr>
      <w:r>
        <w:t>3.2</w:t>
      </w:r>
      <w:r>
        <w:tab/>
      </w:r>
      <w:r w:rsidR="00A910B7">
        <w:t>Options considered for re</w:t>
      </w:r>
      <w:r w:rsidR="00865989">
        <w:t>-</w:t>
      </w:r>
      <w:r w:rsidR="00A910B7">
        <w:t xml:space="preserve">procurement of the </w:t>
      </w:r>
      <w:r w:rsidR="00865989">
        <w:t>c</w:t>
      </w:r>
      <w:r w:rsidR="00A910B7">
        <w:t>ontract</w:t>
      </w:r>
    </w:p>
    <w:p w:rsidR="001373BD" w:rsidRPr="001373BD" w:rsidRDefault="001373BD" w:rsidP="001373BD"/>
    <w:p w:rsidR="00A25EB8" w:rsidRPr="00A25EB8" w:rsidRDefault="009756EC" w:rsidP="00A25EB8">
      <w:pPr>
        <w:pStyle w:val="Heading2"/>
      </w:pPr>
      <w:r>
        <w:rPr>
          <w:sz w:val="24"/>
          <w:szCs w:val="24"/>
        </w:rPr>
        <w:lastRenderedPageBreak/>
        <w:t>(a).</w:t>
      </w:r>
      <w:r w:rsidR="00A25EB8">
        <w:t xml:space="preserve">      </w:t>
      </w:r>
      <w:r w:rsidR="00683B50" w:rsidRPr="00A25EB8">
        <w:rPr>
          <w:rFonts w:cs="Times New Roman"/>
          <w:bCs w:val="0"/>
          <w:sz w:val="24"/>
          <w:szCs w:val="20"/>
        </w:rPr>
        <w:t>Open tender and award to one or more providers</w:t>
      </w:r>
      <w:r w:rsidR="0027412C" w:rsidRPr="00A25EB8">
        <w:rPr>
          <w:rFonts w:cs="Times New Roman"/>
          <w:bCs w:val="0"/>
          <w:sz w:val="24"/>
          <w:szCs w:val="20"/>
        </w:rPr>
        <w:t xml:space="preserve"> </w:t>
      </w:r>
    </w:p>
    <w:p w:rsidR="00A25EB8" w:rsidRDefault="00A25EB8" w:rsidP="00A25EB8">
      <w:pPr>
        <w:pStyle w:val="Heading2"/>
        <w:ind w:left="765"/>
        <w:rPr>
          <w:rFonts w:cs="Times New Roman"/>
          <w:bCs w:val="0"/>
          <w:sz w:val="24"/>
          <w:szCs w:val="20"/>
        </w:rPr>
      </w:pPr>
    </w:p>
    <w:p w:rsidR="002621E7" w:rsidRDefault="00683B50" w:rsidP="009C3428">
      <w:pPr>
        <w:pStyle w:val="Heading2"/>
        <w:numPr>
          <w:ilvl w:val="0"/>
          <w:numId w:val="8"/>
        </w:numPr>
        <w:rPr>
          <w:rFonts w:cs="Times New Roman"/>
          <w:b w:val="0"/>
          <w:bCs w:val="0"/>
          <w:sz w:val="24"/>
          <w:szCs w:val="20"/>
        </w:rPr>
      </w:pPr>
      <w:r>
        <w:rPr>
          <w:rFonts w:cs="Times New Roman"/>
          <w:b w:val="0"/>
          <w:bCs w:val="0"/>
          <w:sz w:val="24"/>
          <w:szCs w:val="20"/>
        </w:rPr>
        <w:t xml:space="preserve">Engaging in an </w:t>
      </w:r>
      <w:r w:rsidR="0027412C">
        <w:rPr>
          <w:rFonts w:cs="Times New Roman"/>
          <w:b w:val="0"/>
          <w:bCs w:val="0"/>
          <w:sz w:val="24"/>
          <w:szCs w:val="20"/>
        </w:rPr>
        <w:t>o</w:t>
      </w:r>
      <w:r w:rsidRPr="002B4441">
        <w:rPr>
          <w:rFonts w:cs="Times New Roman"/>
          <w:b w:val="0"/>
          <w:bCs w:val="0"/>
          <w:sz w:val="24"/>
          <w:szCs w:val="20"/>
        </w:rPr>
        <w:t xml:space="preserve">pen tender </w:t>
      </w:r>
      <w:r w:rsidR="008D67BD">
        <w:rPr>
          <w:rFonts w:cs="Times New Roman"/>
          <w:b w:val="0"/>
          <w:bCs w:val="0"/>
          <w:sz w:val="24"/>
          <w:szCs w:val="20"/>
        </w:rPr>
        <w:t xml:space="preserve">will </w:t>
      </w:r>
      <w:r w:rsidRPr="002B4441">
        <w:rPr>
          <w:rFonts w:cs="Times New Roman"/>
          <w:b w:val="0"/>
          <w:bCs w:val="0"/>
          <w:sz w:val="24"/>
          <w:szCs w:val="20"/>
        </w:rPr>
        <w:t xml:space="preserve">allow for </w:t>
      </w:r>
      <w:r w:rsidR="003E5108" w:rsidRPr="002B4441">
        <w:rPr>
          <w:rFonts w:cs="Times New Roman"/>
          <w:b w:val="0"/>
          <w:bCs w:val="0"/>
          <w:sz w:val="24"/>
          <w:szCs w:val="20"/>
        </w:rPr>
        <w:t>wider competition</w:t>
      </w:r>
      <w:r w:rsidR="004345F3">
        <w:rPr>
          <w:rFonts w:cs="Times New Roman"/>
          <w:b w:val="0"/>
          <w:bCs w:val="0"/>
          <w:sz w:val="24"/>
          <w:szCs w:val="20"/>
        </w:rPr>
        <w:t>, and competitive pricing</w:t>
      </w:r>
      <w:r w:rsidRPr="002B4441">
        <w:rPr>
          <w:rFonts w:cs="Times New Roman"/>
          <w:b w:val="0"/>
          <w:bCs w:val="0"/>
          <w:sz w:val="24"/>
          <w:szCs w:val="20"/>
        </w:rPr>
        <w:t>.</w:t>
      </w:r>
      <w:r>
        <w:rPr>
          <w:rFonts w:cs="Times New Roman"/>
          <w:b w:val="0"/>
          <w:bCs w:val="0"/>
          <w:sz w:val="24"/>
          <w:szCs w:val="20"/>
        </w:rPr>
        <w:t xml:space="preserve"> </w:t>
      </w:r>
    </w:p>
    <w:p w:rsidR="0027412C" w:rsidRPr="0027412C" w:rsidRDefault="0027412C" w:rsidP="0027412C"/>
    <w:p w:rsidR="0013784A" w:rsidRPr="001373BD" w:rsidRDefault="009756EC" w:rsidP="0013784A">
      <w:pPr>
        <w:rPr>
          <w:rFonts w:ascii="TT4F92o00" w:hAnsi="TT4F92o00" w:cs="TT4F92o00"/>
          <w:szCs w:val="24"/>
          <w:lang w:eastAsia="en-GB"/>
        </w:rPr>
      </w:pPr>
      <w:r>
        <w:rPr>
          <w:rFonts w:ascii="TT4F92o00" w:hAnsi="TT4F92o00" w:cs="TT4F92o00"/>
          <w:b/>
          <w:szCs w:val="24"/>
          <w:lang w:eastAsia="en-GB"/>
        </w:rPr>
        <w:t>(b).</w:t>
      </w:r>
      <w:r w:rsidR="0027412C" w:rsidRPr="001373BD">
        <w:rPr>
          <w:rFonts w:ascii="TT4F92o00" w:hAnsi="TT4F92o00" w:cs="TT4F92o00"/>
          <w:b/>
          <w:szCs w:val="24"/>
          <w:lang w:eastAsia="en-GB"/>
        </w:rPr>
        <w:t xml:space="preserve">     </w:t>
      </w:r>
      <w:r w:rsidR="00F97E8C" w:rsidRPr="001373BD">
        <w:rPr>
          <w:b/>
        </w:rPr>
        <w:t xml:space="preserve"> </w:t>
      </w:r>
      <w:r w:rsidR="0013784A" w:rsidRPr="001373BD">
        <w:rPr>
          <w:b/>
        </w:rPr>
        <w:t xml:space="preserve">Exploration </w:t>
      </w:r>
      <w:r w:rsidR="002B20C3" w:rsidRPr="001373BD">
        <w:rPr>
          <w:b/>
        </w:rPr>
        <w:t>of procurement</w:t>
      </w:r>
      <w:r w:rsidR="008D67BD">
        <w:rPr>
          <w:b/>
        </w:rPr>
        <w:t xml:space="preserve"> </w:t>
      </w:r>
      <w:r w:rsidR="0013784A" w:rsidRPr="001373BD">
        <w:rPr>
          <w:b/>
        </w:rPr>
        <w:t xml:space="preserve">frameworks </w:t>
      </w:r>
      <w:r w:rsidR="00F97E8C" w:rsidRPr="001373BD">
        <w:rPr>
          <w:b/>
        </w:rPr>
        <w:t xml:space="preserve">for </w:t>
      </w:r>
      <w:r w:rsidR="0046013D" w:rsidRPr="001373BD">
        <w:rPr>
          <w:b/>
        </w:rPr>
        <w:t>r</w:t>
      </w:r>
      <w:r w:rsidR="00F97E8C" w:rsidRPr="001373BD">
        <w:rPr>
          <w:b/>
        </w:rPr>
        <w:t>e-</w:t>
      </w:r>
      <w:r w:rsidR="0046013D" w:rsidRPr="001373BD">
        <w:rPr>
          <w:b/>
        </w:rPr>
        <w:t>t</w:t>
      </w:r>
      <w:r w:rsidR="00F97E8C" w:rsidRPr="001373BD">
        <w:rPr>
          <w:b/>
        </w:rPr>
        <w:t>endering</w:t>
      </w:r>
      <w:r w:rsidR="0013784A" w:rsidRPr="001373BD">
        <w:rPr>
          <w:b/>
        </w:rPr>
        <w:t xml:space="preserve">                                                                               </w:t>
      </w:r>
    </w:p>
    <w:p w:rsidR="00683B50" w:rsidRPr="001373BD" w:rsidRDefault="00683B50" w:rsidP="002B56C9">
      <w:pPr>
        <w:rPr>
          <w:rFonts w:cs="Arial"/>
        </w:rPr>
      </w:pPr>
    </w:p>
    <w:p w:rsidR="003328C7" w:rsidRPr="009756EC" w:rsidRDefault="004345F3" w:rsidP="00AC09D0">
      <w:pPr>
        <w:pStyle w:val="ListParagraph"/>
        <w:numPr>
          <w:ilvl w:val="0"/>
          <w:numId w:val="9"/>
        </w:numPr>
        <w:ind w:left="1276" w:hanging="567"/>
        <w:rPr>
          <w:rFonts w:cs="Arial"/>
        </w:rPr>
      </w:pPr>
      <w:r>
        <w:rPr>
          <w:rFonts w:cs="Arial"/>
        </w:rPr>
        <w:t>C</w:t>
      </w:r>
      <w:r w:rsidR="003328C7" w:rsidRPr="009756EC">
        <w:rPr>
          <w:rFonts w:cs="Arial"/>
        </w:rPr>
        <w:t xml:space="preserve">onsideration will be given to explore </w:t>
      </w:r>
      <w:r w:rsidR="001373BD" w:rsidRPr="009756EC">
        <w:rPr>
          <w:rFonts w:cs="Arial"/>
        </w:rPr>
        <w:t>the re</w:t>
      </w:r>
      <w:r w:rsidR="003328C7" w:rsidRPr="009756EC">
        <w:rPr>
          <w:rFonts w:cs="Arial"/>
        </w:rPr>
        <w:t xml:space="preserve">-procurement of </w:t>
      </w:r>
      <w:r w:rsidR="00B43AE3" w:rsidRPr="009756EC">
        <w:rPr>
          <w:rFonts w:cs="Arial"/>
        </w:rPr>
        <w:t>the contract</w:t>
      </w:r>
      <w:r w:rsidR="003328C7" w:rsidRPr="009756EC">
        <w:rPr>
          <w:rFonts w:cs="Arial"/>
        </w:rPr>
        <w:t xml:space="preserve"> </w:t>
      </w:r>
      <w:r w:rsidR="009756EC" w:rsidRPr="009756EC">
        <w:rPr>
          <w:rFonts w:cs="Arial"/>
        </w:rPr>
        <w:t>via</w:t>
      </w:r>
      <w:r w:rsidR="003328C7" w:rsidRPr="009756EC">
        <w:rPr>
          <w:rFonts w:cs="Arial"/>
        </w:rPr>
        <w:t xml:space="preserve"> a framework agreement and establish if there </w:t>
      </w:r>
      <w:r w:rsidR="009756EC" w:rsidRPr="009756EC">
        <w:rPr>
          <w:rFonts w:cs="Arial"/>
        </w:rPr>
        <w:t>are cost</w:t>
      </w:r>
      <w:r w:rsidR="003328C7" w:rsidRPr="009756EC">
        <w:rPr>
          <w:rFonts w:cs="Arial"/>
        </w:rPr>
        <w:t xml:space="preserve"> benefits to the Council without compromising service</w:t>
      </w:r>
      <w:r w:rsidR="008D67BD">
        <w:rPr>
          <w:rFonts w:cs="Arial"/>
        </w:rPr>
        <w:t xml:space="preserve"> quality</w:t>
      </w:r>
      <w:r w:rsidR="003328C7" w:rsidRPr="009756EC">
        <w:rPr>
          <w:rFonts w:cs="Arial"/>
        </w:rPr>
        <w:t xml:space="preserve"> standards</w:t>
      </w:r>
      <w:r w:rsidR="009756EC" w:rsidRPr="009756EC">
        <w:rPr>
          <w:rFonts w:cs="Arial"/>
        </w:rPr>
        <w:t xml:space="preserve">. </w:t>
      </w:r>
      <w:r w:rsidR="002079E1">
        <w:rPr>
          <w:rFonts w:cs="Arial"/>
        </w:rPr>
        <w:t xml:space="preserve">Accessing frameworks </w:t>
      </w:r>
      <w:r w:rsidR="00F37248">
        <w:rPr>
          <w:rFonts w:cs="Arial"/>
        </w:rPr>
        <w:t>may</w:t>
      </w:r>
      <w:r w:rsidR="002079E1">
        <w:rPr>
          <w:rFonts w:cs="Arial"/>
        </w:rPr>
        <w:t xml:space="preserve"> </w:t>
      </w:r>
      <w:r w:rsidR="002079E1" w:rsidRPr="009756EC">
        <w:rPr>
          <w:rFonts w:cs="Arial"/>
        </w:rPr>
        <w:t xml:space="preserve">levy an </w:t>
      </w:r>
      <w:r w:rsidR="002079E1">
        <w:rPr>
          <w:rFonts w:cs="Arial"/>
        </w:rPr>
        <w:t xml:space="preserve">administration </w:t>
      </w:r>
      <w:r w:rsidR="002079E1" w:rsidRPr="009756EC">
        <w:rPr>
          <w:rFonts w:cs="Arial"/>
        </w:rPr>
        <w:t>fee</w:t>
      </w:r>
      <w:r w:rsidR="002079E1">
        <w:rPr>
          <w:rFonts w:cs="Arial"/>
        </w:rPr>
        <w:t xml:space="preserve">, so cost will be reviewed </w:t>
      </w:r>
      <w:r>
        <w:rPr>
          <w:rFonts w:cs="Arial"/>
        </w:rPr>
        <w:t xml:space="preserve">against </w:t>
      </w:r>
      <w:r w:rsidR="00F37248">
        <w:rPr>
          <w:rFonts w:cs="Arial"/>
        </w:rPr>
        <w:t xml:space="preserve">overall value for money and </w:t>
      </w:r>
      <w:r w:rsidR="00226648">
        <w:rPr>
          <w:rFonts w:cs="Arial"/>
        </w:rPr>
        <w:t>current contract costs</w:t>
      </w:r>
      <w:r w:rsidR="003328C7" w:rsidRPr="009756EC">
        <w:rPr>
          <w:rFonts w:cs="Arial"/>
        </w:rPr>
        <w:t>.</w:t>
      </w:r>
      <w:r w:rsidR="00226648" w:rsidRPr="00226648">
        <w:rPr>
          <w:rFonts w:cs="Arial"/>
        </w:rPr>
        <w:t xml:space="preserve"> </w:t>
      </w:r>
      <w:r w:rsidR="002079E1">
        <w:rPr>
          <w:rFonts w:cs="Arial"/>
        </w:rPr>
        <w:t xml:space="preserve"> </w:t>
      </w:r>
    </w:p>
    <w:p w:rsidR="00F97E8C" w:rsidRPr="00683B50" w:rsidRDefault="00F97E8C" w:rsidP="00787A98"/>
    <w:p w:rsidR="001373BD" w:rsidRDefault="009756EC" w:rsidP="009756EC">
      <w:pPr>
        <w:rPr>
          <w:b/>
          <w:szCs w:val="24"/>
        </w:rPr>
      </w:pPr>
      <w:r>
        <w:rPr>
          <w:b/>
          <w:szCs w:val="24"/>
        </w:rPr>
        <w:t>(c).</w:t>
      </w:r>
      <w:r>
        <w:rPr>
          <w:b/>
          <w:szCs w:val="24"/>
        </w:rPr>
        <w:tab/>
      </w:r>
      <w:r w:rsidR="005E6D36" w:rsidRPr="00A25EB8">
        <w:rPr>
          <w:b/>
          <w:szCs w:val="24"/>
        </w:rPr>
        <w:t>Do nothing</w:t>
      </w:r>
      <w:r w:rsidR="00F97E8C" w:rsidRPr="00A25EB8">
        <w:rPr>
          <w:b/>
          <w:szCs w:val="24"/>
        </w:rPr>
        <w:t xml:space="preserve"> </w:t>
      </w:r>
    </w:p>
    <w:p w:rsidR="001373BD" w:rsidRDefault="001373BD" w:rsidP="00865989">
      <w:pPr>
        <w:ind w:left="709" w:hanging="709"/>
        <w:rPr>
          <w:b/>
          <w:szCs w:val="24"/>
        </w:rPr>
      </w:pPr>
    </w:p>
    <w:p w:rsidR="001C7E35" w:rsidRPr="009756EC" w:rsidRDefault="001373BD" w:rsidP="009C3428">
      <w:pPr>
        <w:pStyle w:val="ListParagraph"/>
        <w:numPr>
          <w:ilvl w:val="0"/>
          <w:numId w:val="10"/>
        </w:numPr>
        <w:rPr>
          <w:szCs w:val="24"/>
        </w:rPr>
      </w:pPr>
      <w:r w:rsidRPr="009756EC">
        <w:rPr>
          <w:szCs w:val="24"/>
        </w:rPr>
        <w:t>B</w:t>
      </w:r>
      <w:r w:rsidR="0046013D" w:rsidRPr="009756EC">
        <w:rPr>
          <w:szCs w:val="24"/>
        </w:rPr>
        <w:t>oth a</w:t>
      </w:r>
      <w:r w:rsidR="00A25EB8" w:rsidRPr="009756EC">
        <w:rPr>
          <w:szCs w:val="24"/>
        </w:rPr>
        <w:t xml:space="preserve"> </w:t>
      </w:r>
      <w:r w:rsidR="003406D9">
        <w:rPr>
          <w:szCs w:val="24"/>
        </w:rPr>
        <w:t xml:space="preserve">new </w:t>
      </w:r>
      <w:r w:rsidR="0046013D" w:rsidRPr="009756EC">
        <w:rPr>
          <w:szCs w:val="24"/>
        </w:rPr>
        <w:t>c</w:t>
      </w:r>
      <w:r w:rsidR="00F97E8C" w:rsidRPr="009756EC">
        <w:rPr>
          <w:szCs w:val="24"/>
        </w:rPr>
        <w:t xml:space="preserve">ontract </w:t>
      </w:r>
      <w:r w:rsidR="003406D9">
        <w:rPr>
          <w:szCs w:val="24"/>
        </w:rPr>
        <w:t>award</w:t>
      </w:r>
      <w:r w:rsidR="003406D9" w:rsidRPr="009756EC">
        <w:rPr>
          <w:szCs w:val="24"/>
        </w:rPr>
        <w:t xml:space="preserve"> </w:t>
      </w:r>
      <w:r w:rsidR="0046013D" w:rsidRPr="009756EC">
        <w:rPr>
          <w:szCs w:val="24"/>
        </w:rPr>
        <w:t>and re</w:t>
      </w:r>
      <w:r w:rsidRPr="009756EC">
        <w:rPr>
          <w:szCs w:val="24"/>
        </w:rPr>
        <w:t>-</w:t>
      </w:r>
      <w:r w:rsidR="0046013D" w:rsidRPr="009756EC">
        <w:rPr>
          <w:szCs w:val="24"/>
        </w:rPr>
        <w:t>procurement are</w:t>
      </w:r>
      <w:r w:rsidR="00A25EB8" w:rsidRPr="009756EC">
        <w:rPr>
          <w:szCs w:val="24"/>
        </w:rPr>
        <w:t xml:space="preserve"> </w:t>
      </w:r>
      <w:r w:rsidR="0046013D" w:rsidRPr="009756EC">
        <w:rPr>
          <w:szCs w:val="24"/>
        </w:rPr>
        <w:t>e</w:t>
      </w:r>
      <w:r w:rsidR="00A25EB8" w:rsidRPr="009756EC">
        <w:rPr>
          <w:szCs w:val="24"/>
        </w:rPr>
        <w:t>ssential</w:t>
      </w:r>
      <w:r w:rsidRPr="009756EC">
        <w:rPr>
          <w:szCs w:val="24"/>
        </w:rPr>
        <w:t>.</w:t>
      </w:r>
    </w:p>
    <w:p w:rsidR="00F97E8C" w:rsidRPr="00F97E8C" w:rsidRDefault="00F97E8C" w:rsidP="00F97E8C">
      <w:pPr>
        <w:pStyle w:val="ListParagraph"/>
        <w:ind w:left="1065"/>
      </w:pPr>
    </w:p>
    <w:p w:rsidR="005E6D36" w:rsidRDefault="00415B47" w:rsidP="009C3428">
      <w:pPr>
        <w:pStyle w:val="ListParagraph"/>
        <w:numPr>
          <w:ilvl w:val="0"/>
          <w:numId w:val="10"/>
        </w:numPr>
        <w:jc w:val="both"/>
      </w:pPr>
      <w:r>
        <w:t>Doing nothing</w:t>
      </w:r>
      <w:r w:rsidR="005E6D36" w:rsidRPr="000B2302">
        <w:t xml:space="preserve"> is not an option</w:t>
      </w:r>
      <w:r w:rsidR="001373BD">
        <w:t>,</w:t>
      </w:r>
      <w:r w:rsidR="005E6D36" w:rsidRPr="000B2302">
        <w:t xml:space="preserve"> as failure to </w:t>
      </w:r>
      <w:r w:rsidR="00202BAF" w:rsidRPr="000B2302">
        <w:t xml:space="preserve">have a contract </w:t>
      </w:r>
      <w:r w:rsidR="003406D9">
        <w:t>provision</w:t>
      </w:r>
      <w:r w:rsidR="003406D9" w:rsidRPr="000B2302">
        <w:t xml:space="preserve"> </w:t>
      </w:r>
      <w:r w:rsidR="00202BAF" w:rsidRPr="000B2302">
        <w:t xml:space="preserve">in place for the </w:t>
      </w:r>
      <w:r w:rsidR="005E6D36" w:rsidRPr="000B2302">
        <w:t>deliver</w:t>
      </w:r>
      <w:r w:rsidR="00202BAF" w:rsidRPr="000B2302">
        <w:t xml:space="preserve">y </w:t>
      </w:r>
      <w:r w:rsidR="000B2302" w:rsidRPr="000B2302">
        <w:t>of this</w:t>
      </w:r>
      <w:r w:rsidR="005E6D36" w:rsidRPr="000B2302">
        <w:t xml:space="preserve"> integral service </w:t>
      </w:r>
      <w:r w:rsidR="00202BAF" w:rsidRPr="000B2302">
        <w:t>c</w:t>
      </w:r>
      <w:r w:rsidR="005E6D36" w:rsidRPr="000B2302">
        <w:t xml:space="preserve">ould result in a breach of Health </w:t>
      </w:r>
      <w:r w:rsidR="00202BAF" w:rsidRPr="000B2302">
        <w:t>and</w:t>
      </w:r>
      <w:r w:rsidR="005E6D36" w:rsidRPr="000B2302">
        <w:t xml:space="preserve"> Safety </w:t>
      </w:r>
      <w:r w:rsidR="00A25EB8">
        <w:t xml:space="preserve">Gas </w:t>
      </w:r>
      <w:r>
        <w:t>R</w:t>
      </w:r>
      <w:r w:rsidR="006A52FA">
        <w:t xml:space="preserve">egulations and </w:t>
      </w:r>
      <w:r w:rsidR="003E5108">
        <w:t>ou</w:t>
      </w:r>
      <w:r w:rsidR="005E6D36" w:rsidRPr="000B2302">
        <w:t xml:space="preserve">r </w:t>
      </w:r>
      <w:r w:rsidR="00202BAF" w:rsidRPr="000B2302">
        <w:t>statutory responsibilities</w:t>
      </w:r>
      <w:r w:rsidR="005E6D36" w:rsidRPr="000B2302">
        <w:t xml:space="preserve"> as </w:t>
      </w:r>
      <w:r w:rsidR="006A52FA">
        <w:t xml:space="preserve">a </w:t>
      </w:r>
      <w:r w:rsidR="00062BD7">
        <w:t xml:space="preserve">social housing </w:t>
      </w:r>
      <w:r w:rsidR="005E6D36" w:rsidRPr="000B2302">
        <w:t>landlord</w:t>
      </w:r>
      <w:r w:rsidR="006A52FA">
        <w:t>.</w:t>
      </w:r>
    </w:p>
    <w:p w:rsidR="001631EF" w:rsidRDefault="001631EF" w:rsidP="000631EC">
      <w:pPr>
        <w:jc w:val="both"/>
      </w:pPr>
    </w:p>
    <w:p w:rsidR="001631EF" w:rsidRPr="000B2302" w:rsidRDefault="001631EF" w:rsidP="009C3428">
      <w:pPr>
        <w:pStyle w:val="ListParagraph"/>
        <w:numPr>
          <w:ilvl w:val="0"/>
          <w:numId w:val="10"/>
        </w:numPr>
        <w:jc w:val="both"/>
      </w:pPr>
      <w:r>
        <w:t xml:space="preserve">Failure to </w:t>
      </w:r>
      <w:r w:rsidR="00681007">
        <w:t xml:space="preserve">award </w:t>
      </w:r>
      <w:r>
        <w:t xml:space="preserve">the contract and re-procure appropriately means that </w:t>
      </w:r>
      <w:r w:rsidR="00A25EB8">
        <w:t xml:space="preserve">the Council </w:t>
      </w:r>
      <w:r w:rsidR="00F45042">
        <w:t>will be</w:t>
      </w:r>
      <w:r>
        <w:t xml:space="preserve"> in breach of our </w:t>
      </w:r>
      <w:r w:rsidR="00990744">
        <w:t xml:space="preserve">internal governance policies and </w:t>
      </w:r>
      <w:r w:rsidR="00415B47">
        <w:t>C</w:t>
      </w:r>
      <w:r>
        <w:t xml:space="preserve">ontract </w:t>
      </w:r>
      <w:r w:rsidR="00415B47">
        <w:t>P</w:t>
      </w:r>
      <w:r>
        <w:t xml:space="preserve">rocedure </w:t>
      </w:r>
      <w:r w:rsidR="00415B47">
        <w:t>R</w:t>
      </w:r>
      <w:r>
        <w:t>ules.</w:t>
      </w:r>
    </w:p>
    <w:p w:rsidR="00E660FA" w:rsidRDefault="00E660FA" w:rsidP="00E660FA"/>
    <w:p w:rsidR="003328C7" w:rsidRDefault="003328C7" w:rsidP="00E660FA"/>
    <w:p w:rsidR="003328C7" w:rsidRDefault="003328C7" w:rsidP="00E660FA"/>
    <w:p w:rsidR="00E55BB3" w:rsidRPr="00BE33FC" w:rsidRDefault="003E5108" w:rsidP="00DE20A6">
      <w:pPr>
        <w:rPr>
          <w:b/>
        </w:rPr>
      </w:pPr>
      <w:r>
        <w:rPr>
          <w:b/>
        </w:rPr>
        <w:t>4.</w:t>
      </w:r>
      <w:r w:rsidR="00F97E8C">
        <w:rPr>
          <w:b/>
        </w:rPr>
        <w:t>0</w:t>
      </w:r>
      <w:r>
        <w:rPr>
          <w:b/>
        </w:rPr>
        <w:t xml:space="preserve"> </w:t>
      </w:r>
      <w:r w:rsidR="000631EC">
        <w:rPr>
          <w:b/>
        </w:rPr>
        <w:t xml:space="preserve">    Performance Monitoring and </w:t>
      </w:r>
      <w:r w:rsidR="00E55BB3" w:rsidRPr="00BE33FC">
        <w:rPr>
          <w:b/>
        </w:rPr>
        <w:t>Key Performance Indicators</w:t>
      </w:r>
    </w:p>
    <w:p w:rsidR="00E55BB3" w:rsidRDefault="00E55BB3" w:rsidP="00E660FA"/>
    <w:p w:rsidR="000631EC" w:rsidRPr="0006046A" w:rsidRDefault="00C246B3" w:rsidP="000631EC">
      <w:pPr>
        <w:pStyle w:val="Heading2"/>
        <w:ind w:left="720" w:hanging="720"/>
        <w:jc w:val="both"/>
        <w:rPr>
          <w:b w:val="0"/>
          <w:sz w:val="24"/>
          <w:szCs w:val="24"/>
        </w:rPr>
      </w:pPr>
      <w:r w:rsidRPr="000631EC">
        <w:rPr>
          <w:b w:val="0"/>
          <w:sz w:val="24"/>
          <w:szCs w:val="24"/>
        </w:rPr>
        <w:t>4.</w:t>
      </w:r>
      <w:r w:rsidR="00F97E8C" w:rsidRPr="000631EC">
        <w:rPr>
          <w:b w:val="0"/>
          <w:sz w:val="24"/>
          <w:szCs w:val="24"/>
        </w:rPr>
        <w:t>1</w:t>
      </w:r>
      <w:r w:rsidR="00A25EB8">
        <w:t xml:space="preserve">   </w:t>
      </w:r>
      <w:r w:rsidR="000631EC" w:rsidRPr="0006046A">
        <w:rPr>
          <w:b w:val="0"/>
          <w:sz w:val="24"/>
          <w:szCs w:val="24"/>
        </w:rPr>
        <w:t>Performance is monitored regularly through</w:t>
      </w:r>
      <w:r w:rsidR="0046013D">
        <w:rPr>
          <w:b w:val="0"/>
          <w:sz w:val="24"/>
          <w:szCs w:val="24"/>
        </w:rPr>
        <w:t xml:space="preserve"> our</w:t>
      </w:r>
      <w:r w:rsidR="000631EC" w:rsidRPr="0006046A">
        <w:rPr>
          <w:b w:val="0"/>
          <w:sz w:val="24"/>
          <w:szCs w:val="24"/>
        </w:rPr>
        <w:t xml:space="preserve"> Contractor Appraisal </w:t>
      </w:r>
      <w:r w:rsidR="0046013D">
        <w:rPr>
          <w:b w:val="0"/>
          <w:sz w:val="24"/>
          <w:szCs w:val="24"/>
        </w:rPr>
        <w:t>P</w:t>
      </w:r>
      <w:r w:rsidR="000631EC" w:rsidRPr="0006046A">
        <w:rPr>
          <w:b w:val="0"/>
          <w:sz w:val="24"/>
          <w:szCs w:val="24"/>
        </w:rPr>
        <w:t xml:space="preserve">anels that are attended by the </w:t>
      </w:r>
      <w:r w:rsidR="00415B47">
        <w:rPr>
          <w:b w:val="0"/>
          <w:sz w:val="24"/>
          <w:szCs w:val="24"/>
        </w:rPr>
        <w:t>c</w:t>
      </w:r>
      <w:r w:rsidR="00415B47" w:rsidRPr="0006046A">
        <w:rPr>
          <w:b w:val="0"/>
          <w:sz w:val="24"/>
          <w:szCs w:val="24"/>
        </w:rPr>
        <w:t>ontractor</w:t>
      </w:r>
      <w:r w:rsidR="000631EC" w:rsidRPr="0006046A">
        <w:rPr>
          <w:b w:val="0"/>
          <w:sz w:val="24"/>
          <w:szCs w:val="24"/>
        </w:rPr>
        <w:t xml:space="preserve">, </w:t>
      </w:r>
      <w:r w:rsidR="00415B47">
        <w:rPr>
          <w:b w:val="0"/>
          <w:sz w:val="24"/>
          <w:szCs w:val="24"/>
        </w:rPr>
        <w:t>m</w:t>
      </w:r>
      <w:r w:rsidR="00415B47" w:rsidRPr="0006046A">
        <w:rPr>
          <w:b w:val="0"/>
          <w:sz w:val="24"/>
          <w:szCs w:val="24"/>
        </w:rPr>
        <w:t xml:space="preserve">onitoring </w:t>
      </w:r>
      <w:r w:rsidR="00415B47">
        <w:rPr>
          <w:b w:val="0"/>
          <w:sz w:val="24"/>
          <w:szCs w:val="24"/>
        </w:rPr>
        <w:t>o</w:t>
      </w:r>
      <w:r w:rsidR="00415B47" w:rsidRPr="0006046A">
        <w:rPr>
          <w:b w:val="0"/>
          <w:sz w:val="24"/>
          <w:szCs w:val="24"/>
        </w:rPr>
        <w:t xml:space="preserve">fficers </w:t>
      </w:r>
      <w:r w:rsidR="000631EC" w:rsidRPr="0006046A">
        <w:rPr>
          <w:b w:val="0"/>
          <w:sz w:val="24"/>
          <w:szCs w:val="24"/>
        </w:rPr>
        <w:t>and Residents who work in partnership to ensure that a consistently high quality service is delivered.</w:t>
      </w:r>
      <w:r w:rsidR="000631EC" w:rsidRPr="0006046A">
        <w:rPr>
          <w:b w:val="0"/>
          <w:sz w:val="24"/>
          <w:szCs w:val="24"/>
        </w:rPr>
        <w:tab/>
        <w:t>This is further evidenced by residents robustly monitoring performance and challenging any issues that have arisen. Originally held monthly</w:t>
      </w:r>
      <w:r w:rsidR="00875E18">
        <w:rPr>
          <w:b w:val="0"/>
          <w:sz w:val="24"/>
          <w:szCs w:val="24"/>
        </w:rPr>
        <w:t>,</w:t>
      </w:r>
      <w:r w:rsidR="000631EC" w:rsidRPr="0006046A">
        <w:rPr>
          <w:b w:val="0"/>
          <w:sz w:val="24"/>
          <w:szCs w:val="24"/>
        </w:rPr>
        <w:t xml:space="preserve"> these panels have moved to bi-monthly because performance is consistently good.</w:t>
      </w:r>
    </w:p>
    <w:p w:rsidR="000631EC" w:rsidRPr="0006046A" w:rsidRDefault="000631EC" w:rsidP="000631EC">
      <w:pPr>
        <w:pStyle w:val="Heading2"/>
        <w:jc w:val="both"/>
        <w:rPr>
          <w:b w:val="0"/>
          <w:sz w:val="24"/>
          <w:szCs w:val="24"/>
          <w:highlight w:val="yellow"/>
        </w:rPr>
      </w:pPr>
    </w:p>
    <w:p w:rsidR="000631EC" w:rsidRDefault="000631EC" w:rsidP="000631EC">
      <w:pPr>
        <w:pStyle w:val="Heading2"/>
        <w:ind w:left="720" w:hanging="720"/>
        <w:jc w:val="both"/>
        <w:rPr>
          <w:b w:val="0"/>
          <w:sz w:val="24"/>
          <w:szCs w:val="24"/>
        </w:rPr>
      </w:pPr>
      <w:r>
        <w:rPr>
          <w:b w:val="0"/>
          <w:sz w:val="24"/>
          <w:szCs w:val="24"/>
        </w:rPr>
        <w:t>4.2</w:t>
      </w:r>
      <w:r>
        <w:rPr>
          <w:b w:val="0"/>
          <w:sz w:val="24"/>
          <w:szCs w:val="24"/>
        </w:rPr>
        <w:tab/>
      </w:r>
      <w:r w:rsidRPr="0006046A">
        <w:rPr>
          <w:b w:val="0"/>
          <w:sz w:val="24"/>
          <w:szCs w:val="24"/>
        </w:rPr>
        <w:t xml:space="preserve">Resident </w:t>
      </w:r>
      <w:r w:rsidR="00875E18">
        <w:rPr>
          <w:b w:val="0"/>
          <w:sz w:val="24"/>
          <w:szCs w:val="24"/>
        </w:rPr>
        <w:t>C</w:t>
      </w:r>
      <w:r w:rsidRPr="0006046A">
        <w:rPr>
          <w:b w:val="0"/>
          <w:sz w:val="24"/>
          <w:szCs w:val="24"/>
        </w:rPr>
        <w:t xml:space="preserve">ontracts </w:t>
      </w:r>
      <w:r w:rsidR="00875E18">
        <w:rPr>
          <w:b w:val="0"/>
          <w:sz w:val="24"/>
          <w:szCs w:val="24"/>
        </w:rPr>
        <w:t>Monitoring R</w:t>
      </w:r>
      <w:r w:rsidRPr="0006046A">
        <w:rPr>
          <w:b w:val="0"/>
          <w:sz w:val="24"/>
          <w:szCs w:val="24"/>
        </w:rPr>
        <w:t xml:space="preserve">epresentatives have been proactive in monitoring performance. They have visited Quality Heating’s offices to undertake </w:t>
      </w:r>
      <w:r>
        <w:rPr>
          <w:b w:val="0"/>
          <w:sz w:val="24"/>
          <w:szCs w:val="24"/>
        </w:rPr>
        <w:t xml:space="preserve">quarterly </w:t>
      </w:r>
      <w:r w:rsidRPr="0006046A">
        <w:rPr>
          <w:b w:val="0"/>
          <w:sz w:val="24"/>
          <w:szCs w:val="24"/>
        </w:rPr>
        <w:t>annual audits to ensure that performance figures are robust</w:t>
      </w:r>
      <w:r>
        <w:rPr>
          <w:b w:val="0"/>
          <w:sz w:val="24"/>
          <w:szCs w:val="24"/>
        </w:rPr>
        <w:t xml:space="preserve"> and service delivery is maximised</w:t>
      </w:r>
      <w:r w:rsidR="00582BFC">
        <w:rPr>
          <w:b w:val="0"/>
          <w:sz w:val="24"/>
          <w:szCs w:val="24"/>
        </w:rPr>
        <w:t>.</w:t>
      </w:r>
    </w:p>
    <w:p w:rsidR="00582BFC" w:rsidRDefault="00582BFC" w:rsidP="00865989"/>
    <w:p w:rsidR="00582BFC" w:rsidRPr="00582BFC" w:rsidRDefault="00582BFC" w:rsidP="00865989">
      <w:pPr>
        <w:ind w:left="709" w:hanging="709"/>
      </w:pPr>
      <w:r>
        <w:t>4.3</w:t>
      </w:r>
      <w:r>
        <w:tab/>
        <w:t xml:space="preserve">Gas performance monitoring also forms part of the Housing Department’s quarterly monitoring regime.  Our gas data has also been transferred to the new </w:t>
      </w:r>
      <w:r w:rsidR="00260F57">
        <w:t>Housing</w:t>
      </w:r>
      <w:r>
        <w:t xml:space="preserve"> compliance </w:t>
      </w:r>
      <w:r w:rsidR="00186F55">
        <w:t xml:space="preserve">IT </w:t>
      </w:r>
      <w:r>
        <w:t xml:space="preserve">system C365. </w:t>
      </w:r>
      <w:r w:rsidR="00260F57">
        <w:t xml:space="preserve">This means that we have </w:t>
      </w:r>
      <w:r w:rsidR="00865989">
        <w:t>greater</w:t>
      </w:r>
      <w:r w:rsidR="00260F57">
        <w:t xml:space="preserve"> depth of performance report</w:t>
      </w:r>
      <w:r w:rsidR="00875E18">
        <w:t>ing available to us as a client.</w:t>
      </w:r>
    </w:p>
    <w:p w:rsidR="000631EC" w:rsidRDefault="000631EC" w:rsidP="000631EC">
      <w:pPr>
        <w:pStyle w:val="Heading2"/>
        <w:jc w:val="both"/>
      </w:pPr>
    </w:p>
    <w:p w:rsidR="000631EC" w:rsidRDefault="000631EC" w:rsidP="000631EC">
      <w:pPr>
        <w:jc w:val="both"/>
      </w:pPr>
      <w:r w:rsidRPr="000631EC">
        <w:t>4.</w:t>
      </w:r>
      <w:r w:rsidR="00787A98">
        <w:t>4</w:t>
      </w:r>
      <w:r>
        <w:rPr>
          <w:b/>
        </w:rPr>
        <w:t xml:space="preserve">     </w:t>
      </w:r>
      <w:r w:rsidR="00A64DA2" w:rsidRPr="00865989">
        <w:rPr>
          <w:b/>
        </w:rPr>
        <w:t>Appendix</w:t>
      </w:r>
      <w:r w:rsidR="00E55BB3" w:rsidRPr="00865989">
        <w:rPr>
          <w:b/>
        </w:rPr>
        <w:t xml:space="preserve"> </w:t>
      </w:r>
      <w:r w:rsidR="00A25EB8" w:rsidRPr="00865989">
        <w:rPr>
          <w:b/>
        </w:rPr>
        <w:t>1:</w:t>
      </w:r>
      <w:r w:rsidR="00A25EB8">
        <w:t xml:space="preserve"> D</w:t>
      </w:r>
      <w:r w:rsidR="00E55BB3">
        <w:t xml:space="preserve">etails performance during 2019/2020 </w:t>
      </w:r>
      <w:r w:rsidR="00A25EB8">
        <w:t xml:space="preserve">for Quality Heating </w:t>
      </w:r>
    </w:p>
    <w:p w:rsidR="00E55BB3" w:rsidRDefault="000631EC" w:rsidP="000631EC">
      <w:pPr>
        <w:jc w:val="both"/>
      </w:pPr>
      <w:r>
        <w:t xml:space="preserve">          </w:t>
      </w:r>
      <w:r w:rsidR="00A25EB8">
        <w:t>Services and</w:t>
      </w:r>
      <w:r w:rsidR="00E55BB3">
        <w:t xml:space="preserve"> overall the performance has met contract targets.</w:t>
      </w:r>
    </w:p>
    <w:p w:rsidR="002079E1" w:rsidRDefault="002079E1" w:rsidP="000631EC">
      <w:pPr>
        <w:jc w:val="both"/>
      </w:pPr>
    </w:p>
    <w:p w:rsidR="006965D0" w:rsidRDefault="006965D0" w:rsidP="000A3749">
      <w:pPr>
        <w:jc w:val="both"/>
      </w:pPr>
    </w:p>
    <w:p w:rsidR="000631EC" w:rsidRPr="000631EC" w:rsidRDefault="000631EC" w:rsidP="00C246B3">
      <w:pPr>
        <w:ind w:left="720" w:hanging="720"/>
        <w:rPr>
          <w:b/>
        </w:rPr>
      </w:pPr>
      <w:r w:rsidRPr="000631EC">
        <w:rPr>
          <w:b/>
        </w:rPr>
        <w:t xml:space="preserve">5.0     Pricing </w:t>
      </w:r>
    </w:p>
    <w:p w:rsidR="000631EC" w:rsidRDefault="000631EC" w:rsidP="00C246B3">
      <w:pPr>
        <w:ind w:left="720" w:hanging="720"/>
      </w:pPr>
    </w:p>
    <w:p w:rsidR="00E660FA" w:rsidRDefault="000631EC" w:rsidP="000631EC">
      <w:pPr>
        <w:pStyle w:val="Heading2"/>
        <w:jc w:val="both"/>
        <w:rPr>
          <w:sz w:val="24"/>
          <w:szCs w:val="24"/>
        </w:rPr>
      </w:pPr>
      <w:r>
        <w:rPr>
          <w:b w:val="0"/>
          <w:sz w:val="24"/>
          <w:szCs w:val="24"/>
        </w:rPr>
        <w:t>5.1</w:t>
      </w:r>
      <w:r w:rsidR="00A25EB8">
        <w:rPr>
          <w:b w:val="0"/>
          <w:sz w:val="24"/>
          <w:szCs w:val="24"/>
        </w:rPr>
        <w:t xml:space="preserve">      </w:t>
      </w:r>
      <w:r w:rsidR="00A25EB8" w:rsidRPr="00875E18">
        <w:rPr>
          <w:sz w:val="24"/>
          <w:szCs w:val="24"/>
        </w:rPr>
        <w:t xml:space="preserve">Appendix </w:t>
      </w:r>
      <w:r w:rsidR="00882318" w:rsidRPr="00875E18">
        <w:rPr>
          <w:sz w:val="24"/>
          <w:szCs w:val="24"/>
        </w:rPr>
        <w:t>2</w:t>
      </w:r>
      <w:r w:rsidR="00882318">
        <w:rPr>
          <w:b w:val="0"/>
          <w:sz w:val="24"/>
          <w:szCs w:val="24"/>
        </w:rPr>
        <w:t>:</w:t>
      </w:r>
      <w:r w:rsidR="00A25EB8">
        <w:rPr>
          <w:b w:val="0"/>
          <w:sz w:val="24"/>
          <w:szCs w:val="24"/>
        </w:rPr>
        <w:t xml:space="preserve"> Details th</w:t>
      </w:r>
      <w:r w:rsidR="00A25EB8" w:rsidRPr="00A25EB8">
        <w:rPr>
          <w:b w:val="0"/>
          <w:sz w:val="24"/>
          <w:szCs w:val="24"/>
        </w:rPr>
        <w:t xml:space="preserve">e </w:t>
      </w:r>
      <w:r w:rsidR="00E660FA" w:rsidRPr="00A25EB8">
        <w:rPr>
          <w:b w:val="0"/>
          <w:sz w:val="24"/>
          <w:szCs w:val="24"/>
        </w:rPr>
        <w:t xml:space="preserve">3* contract </w:t>
      </w:r>
      <w:r w:rsidR="00A25EB8">
        <w:rPr>
          <w:b w:val="0"/>
          <w:sz w:val="24"/>
          <w:szCs w:val="24"/>
        </w:rPr>
        <w:t xml:space="preserve">value </w:t>
      </w:r>
    </w:p>
    <w:p w:rsidR="009C3A27" w:rsidRDefault="00E0083D" w:rsidP="00B772B8">
      <w:pPr>
        <w:pStyle w:val="Heading2"/>
        <w:ind w:left="720"/>
        <w:jc w:val="both"/>
        <w:rPr>
          <w:b w:val="0"/>
          <w:sz w:val="24"/>
          <w:szCs w:val="24"/>
        </w:rPr>
      </w:pPr>
      <w:r>
        <w:rPr>
          <w:b w:val="0"/>
          <w:bCs w:val="0"/>
          <w:sz w:val="24"/>
          <w:szCs w:val="24"/>
        </w:rPr>
        <w:t>The contract for repairs and servicing is a three star contract, the terms of which are highly competitive and ensures an excellent service to tenants.</w:t>
      </w:r>
      <w:r w:rsidR="00E660FA" w:rsidRPr="002B56C9">
        <w:rPr>
          <w:b w:val="0"/>
          <w:sz w:val="24"/>
          <w:szCs w:val="24"/>
        </w:rPr>
        <w:t xml:space="preserve">  </w:t>
      </w:r>
    </w:p>
    <w:p w:rsidR="009C3A27" w:rsidRDefault="009C3A27" w:rsidP="000631EC">
      <w:pPr>
        <w:pStyle w:val="Heading2"/>
        <w:jc w:val="both"/>
        <w:rPr>
          <w:b w:val="0"/>
          <w:sz w:val="24"/>
          <w:szCs w:val="24"/>
        </w:rPr>
      </w:pPr>
    </w:p>
    <w:p w:rsidR="00E660FA" w:rsidRPr="00C246B3" w:rsidRDefault="000631EC" w:rsidP="000631EC">
      <w:pPr>
        <w:pStyle w:val="Heading2"/>
        <w:ind w:left="720" w:hanging="720"/>
        <w:jc w:val="both"/>
        <w:rPr>
          <w:b w:val="0"/>
          <w:sz w:val="24"/>
          <w:szCs w:val="24"/>
        </w:rPr>
      </w:pPr>
      <w:r>
        <w:rPr>
          <w:b w:val="0"/>
          <w:sz w:val="24"/>
          <w:szCs w:val="24"/>
        </w:rPr>
        <w:t>5.2</w:t>
      </w:r>
      <w:r w:rsidR="00C246B3">
        <w:rPr>
          <w:b w:val="0"/>
          <w:sz w:val="24"/>
          <w:szCs w:val="24"/>
        </w:rPr>
        <w:tab/>
      </w:r>
      <w:r w:rsidR="00A64DA2">
        <w:rPr>
          <w:b w:val="0"/>
          <w:sz w:val="24"/>
          <w:szCs w:val="24"/>
        </w:rPr>
        <w:t xml:space="preserve">Quality Heating Services have agreed to maintain the </w:t>
      </w:r>
      <w:r w:rsidR="00A64DA2" w:rsidRPr="00D925DD">
        <w:rPr>
          <w:b w:val="0"/>
          <w:sz w:val="24"/>
          <w:szCs w:val="24"/>
        </w:rPr>
        <w:t>current gas contract</w:t>
      </w:r>
      <w:r w:rsidR="00A64DA2" w:rsidRPr="00C246B3">
        <w:rPr>
          <w:b w:val="0"/>
          <w:sz w:val="24"/>
          <w:szCs w:val="24"/>
        </w:rPr>
        <w:t xml:space="preserve"> </w:t>
      </w:r>
      <w:r w:rsidR="00A64DA2" w:rsidRPr="00D925DD">
        <w:rPr>
          <w:b w:val="0"/>
          <w:sz w:val="24"/>
          <w:szCs w:val="24"/>
        </w:rPr>
        <w:t xml:space="preserve">rate per property at </w:t>
      </w:r>
      <w:r w:rsidR="00A64DA2" w:rsidRPr="00C246B3">
        <w:rPr>
          <w:b w:val="0"/>
          <w:sz w:val="24"/>
          <w:szCs w:val="24"/>
        </w:rPr>
        <w:t>£</w:t>
      </w:r>
      <w:r w:rsidR="002F75A4" w:rsidRPr="00C246B3">
        <w:rPr>
          <w:b w:val="0"/>
          <w:sz w:val="24"/>
          <w:szCs w:val="24"/>
        </w:rPr>
        <w:t>106.</w:t>
      </w:r>
      <w:r w:rsidR="0071098E">
        <w:rPr>
          <w:b w:val="0"/>
          <w:sz w:val="24"/>
          <w:szCs w:val="24"/>
        </w:rPr>
        <w:t xml:space="preserve">27 </w:t>
      </w:r>
      <w:r w:rsidR="00281726">
        <w:rPr>
          <w:b w:val="0"/>
          <w:sz w:val="24"/>
          <w:szCs w:val="24"/>
        </w:rPr>
        <w:t>(excl. VAT)</w:t>
      </w:r>
      <w:r w:rsidR="002F75A4" w:rsidRPr="00C246B3">
        <w:rPr>
          <w:b w:val="0"/>
          <w:sz w:val="24"/>
          <w:szCs w:val="24"/>
        </w:rPr>
        <w:t xml:space="preserve"> for</w:t>
      </w:r>
      <w:r w:rsidR="00171711">
        <w:rPr>
          <w:b w:val="0"/>
          <w:sz w:val="24"/>
          <w:szCs w:val="24"/>
        </w:rPr>
        <w:t xml:space="preserve"> our stock </w:t>
      </w:r>
      <w:r w:rsidR="002F75A4">
        <w:rPr>
          <w:b w:val="0"/>
          <w:sz w:val="24"/>
          <w:szCs w:val="24"/>
        </w:rPr>
        <w:t xml:space="preserve">of </w:t>
      </w:r>
      <w:r w:rsidR="002F75A4" w:rsidRPr="00C246B3">
        <w:rPr>
          <w:b w:val="0"/>
          <w:sz w:val="24"/>
          <w:szCs w:val="24"/>
        </w:rPr>
        <w:t>3,</w:t>
      </w:r>
      <w:r w:rsidR="00281726" w:rsidRPr="00C246B3">
        <w:rPr>
          <w:b w:val="0"/>
          <w:sz w:val="24"/>
          <w:szCs w:val="24"/>
        </w:rPr>
        <w:t>9</w:t>
      </w:r>
      <w:r w:rsidR="00281726">
        <w:rPr>
          <w:b w:val="0"/>
          <w:sz w:val="24"/>
          <w:szCs w:val="24"/>
        </w:rPr>
        <w:t>7</w:t>
      </w:r>
      <w:r w:rsidR="00281726" w:rsidRPr="00C246B3">
        <w:rPr>
          <w:b w:val="0"/>
          <w:sz w:val="24"/>
          <w:szCs w:val="24"/>
        </w:rPr>
        <w:t xml:space="preserve">1 </w:t>
      </w:r>
      <w:r w:rsidR="00A64DA2" w:rsidRPr="00C246B3">
        <w:rPr>
          <w:b w:val="0"/>
          <w:sz w:val="24"/>
          <w:szCs w:val="24"/>
        </w:rPr>
        <w:t>properties</w:t>
      </w:r>
      <w:r w:rsidR="00281726">
        <w:rPr>
          <w:b w:val="0"/>
          <w:sz w:val="24"/>
          <w:szCs w:val="24"/>
        </w:rPr>
        <w:t xml:space="preserve"> (as at 2</w:t>
      </w:r>
      <w:r w:rsidR="00281726" w:rsidRPr="003F4344">
        <w:rPr>
          <w:b w:val="0"/>
          <w:sz w:val="24"/>
          <w:szCs w:val="24"/>
          <w:vertAlign w:val="superscript"/>
        </w:rPr>
        <w:t>nd</w:t>
      </w:r>
      <w:r w:rsidR="00281726">
        <w:rPr>
          <w:b w:val="0"/>
          <w:sz w:val="24"/>
          <w:szCs w:val="24"/>
        </w:rPr>
        <w:t xml:space="preserve"> June 2020)</w:t>
      </w:r>
      <w:r w:rsidR="00A631F7" w:rsidRPr="00C246B3">
        <w:rPr>
          <w:b w:val="0"/>
          <w:sz w:val="24"/>
          <w:szCs w:val="24"/>
        </w:rPr>
        <w:t>.</w:t>
      </w:r>
    </w:p>
    <w:p w:rsidR="00A631F7" w:rsidRPr="00A631F7" w:rsidRDefault="00A631F7" w:rsidP="000631EC">
      <w:pPr>
        <w:jc w:val="both"/>
      </w:pPr>
    </w:p>
    <w:p w:rsidR="00AE3C7F" w:rsidRPr="006965D0" w:rsidRDefault="000A4A52" w:rsidP="000631EC">
      <w:pPr>
        <w:ind w:left="720"/>
        <w:jc w:val="both"/>
      </w:pPr>
      <w:r w:rsidRPr="006965D0">
        <w:t xml:space="preserve">This gives a 3* domestic contract value </w:t>
      </w:r>
      <w:r w:rsidR="009A1385" w:rsidRPr="006965D0">
        <w:t>of £</w:t>
      </w:r>
      <w:r w:rsidRPr="006965D0">
        <w:t>550</w:t>
      </w:r>
      <w:r w:rsidR="004021D0" w:rsidRPr="006965D0">
        <w:t>,000</w:t>
      </w:r>
      <w:r w:rsidRPr="006965D0">
        <w:t xml:space="preserve"> of</w:t>
      </w:r>
      <w:r w:rsidR="004C74E3" w:rsidRPr="006965D0">
        <w:t> which</w:t>
      </w:r>
      <w:r w:rsidRPr="006965D0">
        <w:t xml:space="preserve"> £452</w:t>
      </w:r>
      <w:r w:rsidR="004021D0" w:rsidRPr="006965D0">
        <w:t>,000</w:t>
      </w:r>
      <w:r w:rsidRPr="006965D0">
        <w:t xml:space="preserve"> is </w:t>
      </w:r>
      <w:r w:rsidR="004021D0" w:rsidRPr="006965D0">
        <w:t xml:space="preserve">for the </w:t>
      </w:r>
      <w:r w:rsidRPr="006965D0">
        <w:t xml:space="preserve">3* gas </w:t>
      </w:r>
      <w:r w:rsidR="004021D0" w:rsidRPr="006965D0">
        <w:t xml:space="preserve">servicing and repairs </w:t>
      </w:r>
      <w:r w:rsidRPr="006965D0">
        <w:t>contract</w:t>
      </w:r>
      <w:r w:rsidR="006965D0" w:rsidRPr="006965D0">
        <w:t>, plus</w:t>
      </w:r>
      <w:r w:rsidRPr="006965D0">
        <w:t xml:space="preserve"> £</w:t>
      </w:r>
      <w:r w:rsidR="004021D0" w:rsidRPr="006965D0">
        <w:t>70,000</w:t>
      </w:r>
      <w:r w:rsidRPr="006965D0">
        <w:t>. for chargeable gas repairs (not included within the 3* gas rate). An additional £</w:t>
      </w:r>
      <w:r w:rsidR="004021D0" w:rsidRPr="006965D0">
        <w:t>28,000</w:t>
      </w:r>
      <w:r w:rsidRPr="006965D0">
        <w:t xml:space="preserve"> is required for essential H&amp;S repairs and maintenance to gas meter cupboards. </w:t>
      </w:r>
      <w:r w:rsidR="004021D0" w:rsidRPr="006965D0">
        <w:t>A</w:t>
      </w:r>
      <w:r w:rsidRPr="006965D0">
        <w:t>n additional £16,600 is required from General Fund for 132 properties. The rates also include associated costs to service smoke and carbon dioxide detectors and provision of a call centre. </w:t>
      </w:r>
      <w:r w:rsidR="005F0456" w:rsidRPr="006965D0">
        <w:t>.</w:t>
      </w:r>
      <w:r w:rsidR="002621E7" w:rsidRPr="006965D0">
        <w:t xml:space="preserve"> </w:t>
      </w:r>
      <w:r w:rsidR="00350487" w:rsidRPr="006965D0">
        <w:t xml:space="preserve"> </w:t>
      </w:r>
    </w:p>
    <w:p w:rsidR="00AE3C7F" w:rsidRPr="00D925DD" w:rsidRDefault="00AE3C7F" w:rsidP="00D925DD"/>
    <w:p w:rsidR="000631EC" w:rsidRPr="002F75A4" w:rsidRDefault="000631EC" w:rsidP="002F75A4">
      <w:pPr>
        <w:ind w:left="709" w:hanging="709"/>
        <w:jc w:val="both"/>
      </w:pPr>
      <w:r>
        <w:t xml:space="preserve">5.3 </w:t>
      </w:r>
      <w:r>
        <w:tab/>
      </w:r>
      <w:r w:rsidR="00AE3C7F" w:rsidRPr="002F75A4">
        <w:t>For new installations</w:t>
      </w:r>
      <w:r w:rsidR="002F75A4">
        <w:t xml:space="preserve">, </w:t>
      </w:r>
      <w:r w:rsidR="002F75A4" w:rsidRPr="002F75A4">
        <w:t>the</w:t>
      </w:r>
      <w:r w:rsidR="00AE3C7F" w:rsidRPr="002F75A4">
        <w:t xml:space="preserve"> basket rates</w:t>
      </w:r>
      <w:r w:rsidR="005F0456" w:rsidRPr="002F75A4">
        <w:t xml:space="preserve"> for capital </w:t>
      </w:r>
      <w:r w:rsidR="002F75A4">
        <w:t>(</w:t>
      </w:r>
      <w:r w:rsidR="005F0456" w:rsidRPr="002F75A4">
        <w:t>new</w:t>
      </w:r>
      <w:r w:rsidR="002F75A4">
        <w:t>)</w:t>
      </w:r>
      <w:r w:rsidR="005F0456" w:rsidRPr="002F75A4">
        <w:t xml:space="preserve"> </w:t>
      </w:r>
      <w:r w:rsidR="009C3A27" w:rsidRPr="002F75A4">
        <w:t>installations will</w:t>
      </w:r>
      <w:r w:rsidR="00AE3C7F" w:rsidRPr="002F75A4">
        <w:t xml:space="preserve"> </w:t>
      </w:r>
      <w:r w:rsidRPr="002F75A4">
        <w:t xml:space="preserve">  </w:t>
      </w:r>
    </w:p>
    <w:p w:rsidR="00281726" w:rsidRDefault="000631EC" w:rsidP="00865989">
      <w:pPr>
        <w:ind w:left="709" w:hanging="709"/>
        <w:jc w:val="both"/>
      </w:pPr>
      <w:r w:rsidRPr="002F75A4">
        <w:t xml:space="preserve">          </w:t>
      </w:r>
      <w:r w:rsidR="00E40039" w:rsidRPr="002F75A4">
        <w:t>i</w:t>
      </w:r>
      <w:r w:rsidRPr="002F75A4">
        <w:t>ncrease by 2%</w:t>
      </w:r>
      <w:r w:rsidR="00E40039" w:rsidRPr="002F75A4">
        <w:t xml:space="preserve"> (in line with industry standard Building Cost Inflation rates)</w:t>
      </w:r>
      <w:r w:rsidRPr="002F75A4">
        <w:t xml:space="preserve"> and ar</w:t>
      </w:r>
      <w:r w:rsidR="002621E7" w:rsidRPr="002F75A4">
        <w:t xml:space="preserve">e detailed in </w:t>
      </w:r>
      <w:r w:rsidR="002621E7" w:rsidRPr="002F75A4">
        <w:rPr>
          <w:b/>
        </w:rPr>
        <w:t>Appendix 3</w:t>
      </w:r>
      <w:r w:rsidR="002621E7" w:rsidRPr="002F75A4">
        <w:t>.</w:t>
      </w:r>
      <w:r w:rsidR="005F0456" w:rsidRPr="002F75A4">
        <w:t xml:space="preserve"> We </w:t>
      </w:r>
      <w:r w:rsidR="002F75A4" w:rsidRPr="002F75A4">
        <w:t>have allocated</w:t>
      </w:r>
      <w:r w:rsidR="005F0456" w:rsidRPr="002F75A4">
        <w:t xml:space="preserve"> </w:t>
      </w:r>
      <w:r w:rsidR="002621E7" w:rsidRPr="002F75A4">
        <w:t>£300</w:t>
      </w:r>
      <w:r w:rsidR="004021D0">
        <w:t>,000</w:t>
      </w:r>
      <w:r w:rsidR="006965D0">
        <w:t xml:space="preserve"> </w:t>
      </w:r>
      <w:r w:rsidRPr="002F75A4">
        <w:t>from the</w:t>
      </w:r>
      <w:r w:rsidR="002621E7" w:rsidRPr="002F75A4">
        <w:t xml:space="preserve"> capital programme.</w:t>
      </w:r>
      <w:r w:rsidR="00350487" w:rsidRPr="002F75A4">
        <w:t xml:space="preserve"> </w:t>
      </w:r>
    </w:p>
    <w:p w:rsidR="00281726" w:rsidRDefault="00281726" w:rsidP="00865989">
      <w:pPr>
        <w:ind w:left="709" w:hanging="709"/>
        <w:jc w:val="both"/>
      </w:pPr>
    </w:p>
    <w:p w:rsidR="00281726" w:rsidRPr="00281726" w:rsidRDefault="00281726" w:rsidP="0083675B">
      <w:pPr>
        <w:pStyle w:val="ListParagraph"/>
        <w:ind w:left="709"/>
      </w:pPr>
      <w:r w:rsidRPr="00281726">
        <w:t>There is financial capacity within the current contract value as a £</w:t>
      </w:r>
      <w:r w:rsidR="004021D0" w:rsidRPr="00281726">
        <w:t>300</w:t>
      </w:r>
      <w:r w:rsidR="004021D0">
        <w:t>,000</w:t>
      </w:r>
      <w:r w:rsidRPr="00281726">
        <w:tab/>
        <w:t>order has been place</w:t>
      </w:r>
      <w:r w:rsidR="003D0684">
        <w:t>d</w:t>
      </w:r>
      <w:r w:rsidRPr="00281726">
        <w:t xml:space="preserve"> with QHS. This programme comprises of the following:</w:t>
      </w:r>
    </w:p>
    <w:p w:rsidR="00281726" w:rsidRPr="00281726" w:rsidRDefault="00281726" w:rsidP="009C3428">
      <w:pPr>
        <w:pStyle w:val="ListParagraph"/>
        <w:numPr>
          <w:ilvl w:val="0"/>
          <w:numId w:val="11"/>
        </w:numPr>
        <w:rPr>
          <w:color w:val="000000"/>
        </w:rPr>
      </w:pPr>
      <w:r w:rsidRPr="00281726">
        <w:t>1 Bed Flat, maisonette ,bungalow x 17  x £2,833.36 = £48,167.12</w:t>
      </w:r>
    </w:p>
    <w:p w:rsidR="00281726" w:rsidRPr="00281726" w:rsidRDefault="00281726" w:rsidP="009C3428">
      <w:pPr>
        <w:pStyle w:val="ListParagraph"/>
        <w:numPr>
          <w:ilvl w:val="0"/>
          <w:numId w:val="11"/>
        </w:numPr>
      </w:pPr>
      <w:r w:rsidRPr="00281726">
        <w:t>2 Bed Flat , House x 31 x £3,398.35 = £105,348.85</w:t>
      </w:r>
    </w:p>
    <w:p w:rsidR="00281726" w:rsidRPr="00281726" w:rsidRDefault="00281726" w:rsidP="009C3428">
      <w:pPr>
        <w:pStyle w:val="ListParagraph"/>
        <w:numPr>
          <w:ilvl w:val="0"/>
          <w:numId w:val="11"/>
        </w:numPr>
      </w:pPr>
      <w:r w:rsidRPr="00281726">
        <w:t>3 Bed House x 35 x £4,042.59 = £141,490.65</w:t>
      </w:r>
    </w:p>
    <w:p w:rsidR="00281726" w:rsidRPr="00281726" w:rsidRDefault="00281726" w:rsidP="009C3428">
      <w:pPr>
        <w:pStyle w:val="ListParagraph"/>
        <w:numPr>
          <w:ilvl w:val="0"/>
          <w:numId w:val="11"/>
        </w:numPr>
      </w:pPr>
      <w:r w:rsidRPr="00281726">
        <w:rPr>
          <w:szCs w:val="24"/>
        </w:rPr>
        <w:t xml:space="preserve">Associated </w:t>
      </w:r>
      <w:r w:rsidRPr="00281726">
        <w:t>building works = £4993.38</w:t>
      </w:r>
    </w:p>
    <w:p w:rsidR="00281726" w:rsidRDefault="00281726" w:rsidP="00281726">
      <w:pPr>
        <w:pStyle w:val="ListParagraph"/>
        <w:ind w:left="375"/>
      </w:pPr>
    </w:p>
    <w:p w:rsidR="00281726" w:rsidRPr="00281726" w:rsidRDefault="00281726" w:rsidP="0083675B">
      <w:pPr>
        <w:pStyle w:val="ListParagraph"/>
        <w:ind w:left="375" w:firstLine="345"/>
      </w:pPr>
      <w:r w:rsidRPr="00281726">
        <w:t xml:space="preserve">Total properties = 83 </w:t>
      </w:r>
    </w:p>
    <w:p w:rsidR="00281726" w:rsidRDefault="00281726" w:rsidP="0083675B">
      <w:pPr>
        <w:pStyle w:val="ListParagraph"/>
        <w:ind w:left="375" w:firstLine="334"/>
      </w:pPr>
      <w:r w:rsidRPr="00281726">
        <w:t>Total amount = £300,000.00</w:t>
      </w:r>
    </w:p>
    <w:p w:rsidR="007568FD" w:rsidRDefault="007568FD" w:rsidP="00281726">
      <w:pPr>
        <w:pStyle w:val="ListParagraph"/>
        <w:ind w:left="375"/>
      </w:pPr>
    </w:p>
    <w:p w:rsidR="007568FD" w:rsidRDefault="00350487" w:rsidP="0083675B">
      <w:pPr>
        <w:ind w:left="709"/>
        <w:jc w:val="both"/>
      </w:pPr>
      <w:r w:rsidRPr="002F75A4">
        <w:t>All new boilers installed automatically come with a 5 year manufacturer</w:t>
      </w:r>
    </w:p>
    <w:p w:rsidR="00AE3C7F" w:rsidRPr="00AE3C7F" w:rsidRDefault="00350487" w:rsidP="0083675B">
      <w:pPr>
        <w:ind w:left="709"/>
        <w:jc w:val="both"/>
      </w:pPr>
      <w:r w:rsidRPr="002F75A4">
        <w:t>warranty.</w:t>
      </w:r>
    </w:p>
    <w:p w:rsidR="00E660FA" w:rsidRDefault="00E660FA" w:rsidP="00E660FA">
      <w:pPr>
        <w:rPr>
          <w:b/>
        </w:rPr>
      </w:pPr>
    </w:p>
    <w:p w:rsidR="005F0456" w:rsidRPr="00990744" w:rsidRDefault="005F0456" w:rsidP="00E660FA">
      <w:pPr>
        <w:rPr>
          <w:b/>
        </w:rPr>
      </w:pPr>
    </w:p>
    <w:p w:rsidR="00700844" w:rsidRDefault="00B772B8" w:rsidP="005703FF">
      <w:pPr>
        <w:ind w:left="720" w:hanging="720"/>
        <w:jc w:val="both"/>
      </w:pPr>
      <w:r>
        <w:t>5.</w:t>
      </w:r>
      <w:r w:rsidR="006965D0">
        <w:t xml:space="preserve">4 </w:t>
      </w:r>
      <w:r w:rsidR="00C246B3">
        <w:tab/>
      </w:r>
      <w:r w:rsidRPr="00B772B8">
        <w:t>Taking resident calls direct</w:t>
      </w:r>
      <w:r w:rsidR="00787A98">
        <w:t>ly (QHS Call C</w:t>
      </w:r>
      <w:r w:rsidRPr="00B772B8">
        <w:t>entre</w:t>
      </w:r>
      <w:r w:rsidR="00787A98">
        <w:t>)</w:t>
      </w:r>
      <w:r w:rsidR="005703FF">
        <w:rPr>
          <w:b/>
        </w:rPr>
        <w:t xml:space="preserve"> - </w:t>
      </w:r>
      <w:r w:rsidR="00E660FA">
        <w:t>QHS continue to take repair and service calls directly from the customer rather than going through Access Harrow</w:t>
      </w:r>
      <w:r w:rsidR="00220CF6">
        <w:t>.</w:t>
      </w:r>
      <w:r w:rsidR="00E660FA">
        <w:t xml:space="preserve"> </w:t>
      </w:r>
      <w:r w:rsidR="00220CF6">
        <w:t>This</w:t>
      </w:r>
      <w:r w:rsidR="00E660FA">
        <w:t xml:space="preserve"> has </w:t>
      </w:r>
      <w:r w:rsidR="00220CF6">
        <w:t>meant</w:t>
      </w:r>
      <w:r w:rsidR="00E660FA">
        <w:t xml:space="preserve"> </w:t>
      </w:r>
      <w:r w:rsidR="003328C7">
        <w:t xml:space="preserve">a </w:t>
      </w:r>
      <w:r w:rsidR="00E660FA">
        <w:t xml:space="preserve">more </w:t>
      </w:r>
      <w:r w:rsidR="00E660FA" w:rsidRPr="0004370B">
        <w:t>accurate diagnosis and faster response</w:t>
      </w:r>
      <w:r w:rsidR="00220CF6">
        <w:t xml:space="preserve"> times</w:t>
      </w:r>
      <w:r w:rsidR="00E660FA" w:rsidRPr="0004370B">
        <w:t xml:space="preserve">, all with no extra cost incurred by the Council. </w:t>
      </w:r>
      <w:r w:rsidR="00616C76">
        <w:t xml:space="preserve"> Their call centre is also responsible for managing new installations and co-ordinating </w:t>
      </w:r>
      <w:r w:rsidR="00220CF6">
        <w:t>s</w:t>
      </w:r>
      <w:r w:rsidR="00A64DA2">
        <w:t>chedules.</w:t>
      </w:r>
      <w:r w:rsidR="00A64DA2" w:rsidRPr="0004370B">
        <w:t xml:space="preserve"> </w:t>
      </w:r>
    </w:p>
    <w:p w:rsidR="00F124E8" w:rsidRDefault="00F124E8" w:rsidP="000631EC">
      <w:pPr>
        <w:pStyle w:val="Heading2"/>
        <w:jc w:val="both"/>
        <w:rPr>
          <w:b w:val="0"/>
          <w:sz w:val="24"/>
          <w:szCs w:val="24"/>
        </w:rPr>
      </w:pPr>
    </w:p>
    <w:p w:rsidR="00C246B3" w:rsidRDefault="00C246B3" w:rsidP="00952C30">
      <w:pPr>
        <w:rPr>
          <w:b/>
        </w:rPr>
      </w:pPr>
    </w:p>
    <w:p w:rsidR="00952C30" w:rsidRDefault="005703FF" w:rsidP="00DE20A6">
      <w:pPr>
        <w:pStyle w:val="ListParagraph"/>
        <w:ind w:left="0"/>
        <w:rPr>
          <w:b/>
        </w:rPr>
      </w:pPr>
      <w:r>
        <w:rPr>
          <w:b/>
        </w:rPr>
        <w:t>6</w:t>
      </w:r>
      <w:r w:rsidR="000631EC">
        <w:rPr>
          <w:b/>
        </w:rPr>
        <w:t xml:space="preserve">.0     </w:t>
      </w:r>
      <w:r w:rsidR="00952C30" w:rsidRPr="00BE33FC">
        <w:rPr>
          <w:b/>
        </w:rPr>
        <w:t>Social Value benefits</w:t>
      </w:r>
    </w:p>
    <w:p w:rsidR="00C246B3" w:rsidRDefault="00C246B3" w:rsidP="00DE20A6">
      <w:pPr>
        <w:pStyle w:val="ListParagraph"/>
        <w:ind w:left="0"/>
        <w:rPr>
          <w:b/>
        </w:rPr>
      </w:pPr>
    </w:p>
    <w:p w:rsidR="00952C30" w:rsidRDefault="000631EC" w:rsidP="00C246B3">
      <w:pPr>
        <w:ind w:left="720" w:hanging="720"/>
      </w:pPr>
      <w:r>
        <w:lastRenderedPageBreak/>
        <w:t xml:space="preserve">           </w:t>
      </w:r>
      <w:r w:rsidR="00952C30" w:rsidRPr="00971DA5">
        <w:t>During the</w:t>
      </w:r>
      <w:r w:rsidR="00952C30">
        <w:t xml:space="preserve"> term of the contract, there </w:t>
      </w:r>
      <w:r w:rsidR="00A64DA2">
        <w:t>have been a number of social value</w:t>
      </w:r>
      <w:r w:rsidR="00BE33FC">
        <w:t xml:space="preserve"> </w:t>
      </w:r>
      <w:r w:rsidR="00952C30">
        <w:t>benefits that have been derived from the contract</w:t>
      </w:r>
      <w:r>
        <w:t>:</w:t>
      </w:r>
      <w:r w:rsidR="00952C30">
        <w:t xml:space="preserve"> </w:t>
      </w:r>
    </w:p>
    <w:p w:rsidR="00952C30" w:rsidRDefault="00952C30" w:rsidP="00952C30"/>
    <w:p w:rsidR="000631EC" w:rsidRDefault="005703FF" w:rsidP="005703FF">
      <w:r>
        <w:t>6.1</w:t>
      </w:r>
      <w:r w:rsidR="000631EC">
        <w:t xml:space="preserve">     </w:t>
      </w:r>
      <w:r w:rsidR="00952C30">
        <w:t xml:space="preserve">Quality Heating have </w:t>
      </w:r>
      <w:r w:rsidR="00952C30" w:rsidRPr="00C246B3">
        <w:t>employed 4</w:t>
      </w:r>
      <w:r w:rsidR="00F74603" w:rsidRPr="00C246B3">
        <w:t xml:space="preserve"> </w:t>
      </w:r>
      <w:r w:rsidR="00952C30" w:rsidRPr="00C246B3">
        <w:t xml:space="preserve">apprentices </w:t>
      </w:r>
      <w:r w:rsidR="00681007" w:rsidRPr="00C246B3">
        <w:t>one</w:t>
      </w:r>
      <w:r w:rsidR="00F74603" w:rsidRPr="00C246B3">
        <w:t xml:space="preserve"> of </w:t>
      </w:r>
      <w:r w:rsidR="00B772B8">
        <w:t>whom is</w:t>
      </w:r>
    </w:p>
    <w:p w:rsidR="00952C30" w:rsidRDefault="000631EC" w:rsidP="00865989">
      <w:pPr>
        <w:pStyle w:val="ListParagraph"/>
        <w:ind w:left="709" w:hanging="349"/>
      </w:pPr>
      <w:r>
        <w:t xml:space="preserve">     </w:t>
      </w:r>
      <w:r w:rsidR="00220CF6">
        <w:t>currently</w:t>
      </w:r>
      <w:r w:rsidR="00F45042" w:rsidRPr="00C246B3">
        <w:t xml:space="preserve"> working on the contract full time</w:t>
      </w:r>
      <w:r w:rsidR="00220CF6">
        <w:t xml:space="preserve">. They </w:t>
      </w:r>
      <w:r w:rsidR="00B772B8">
        <w:t>also</w:t>
      </w:r>
      <w:r w:rsidR="00B772B8" w:rsidRPr="00C246B3">
        <w:t xml:space="preserve"> ensure</w:t>
      </w:r>
      <w:r w:rsidR="00F45042" w:rsidRPr="00C246B3">
        <w:t xml:space="preserve"> a </w:t>
      </w:r>
      <w:r w:rsidR="00B772B8" w:rsidRPr="00C246B3">
        <w:t>high percentage</w:t>
      </w:r>
      <w:r w:rsidR="00D20FD2" w:rsidRPr="00C246B3">
        <w:t xml:space="preserve"> of their supplier spend is in Harrow.</w:t>
      </w:r>
    </w:p>
    <w:p w:rsidR="00952C30" w:rsidRDefault="00952C30" w:rsidP="00952C30">
      <w:pPr>
        <w:pStyle w:val="ListParagraph"/>
      </w:pPr>
    </w:p>
    <w:p w:rsidR="000631EC" w:rsidRDefault="005703FF" w:rsidP="005703FF">
      <w:pPr>
        <w:ind w:left="709" w:hanging="709"/>
      </w:pPr>
      <w:r>
        <w:t>6.2</w:t>
      </w:r>
      <w:r>
        <w:tab/>
      </w:r>
      <w:r>
        <w:tab/>
      </w:r>
      <w:r w:rsidR="00D20FD2">
        <w:t xml:space="preserve">Quality Heating </w:t>
      </w:r>
      <w:r w:rsidR="00171711">
        <w:t xml:space="preserve">Services </w:t>
      </w:r>
      <w:r w:rsidR="00952C30">
        <w:t xml:space="preserve">have provided upgraded appliances in communal kitchens free of </w:t>
      </w:r>
      <w:r w:rsidR="000631EC">
        <w:t xml:space="preserve"> </w:t>
      </w:r>
      <w:r w:rsidR="00952C30" w:rsidRPr="00E660FA">
        <w:t>charge and sponsored local community events such as Summer</w:t>
      </w:r>
      <w:r w:rsidR="00B772B8">
        <w:t xml:space="preserve"> </w:t>
      </w:r>
      <w:r w:rsidR="00952C30" w:rsidRPr="00E660FA">
        <w:t>Fa</w:t>
      </w:r>
      <w:r w:rsidR="00E660FA">
        <w:t>yre’s</w:t>
      </w:r>
      <w:r w:rsidR="00F74603" w:rsidRPr="00E660FA">
        <w:t xml:space="preserve"> (donating raffle prizes)</w:t>
      </w:r>
      <w:r w:rsidR="00952C30" w:rsidRPr="00E660FA">
        <w:t xml:space="preserve"> and have supported Tenant</w:t>
      </w:r>
      <w:r w:rsidR="00B772B8">
        <w:t xml:space="preserve"> </w:t>
      </w:r>
      <w:r w:rsidR="00F45042" w:rsidRPr="00E660FA">
        <w:t>Associ</w:t>
      </w:r>
      <w:r w:rsidR="00F45042">
        <w:t>ation</w:t>
      </w:r>
      <w:r w:rsidR="00B772B8">
        <w:t xml:space="preserve"> </w:t>
      </w:r>
      <w:r w:rsidR="000631EC">
        <w:t>events and Estate Action Days</w:t>
      </w:r>
      <w:r w:rsidR="00552AAE">
        <w:t>.</w:t>
      </w:r>
      <w:r w:rsidR="000631EC">
        <w:t xml:space="preserve"> </w:t>
      </w:r>
    </w:p>
    <w:p w:rsidR="00952C30" w:rsidRDefault="00952C30" w:rsidP="00952C30">
      <w:pPr>
        <w:pStyle w:val="ListParagraph"/>
      </w:pPr>
    </w:p>
    <w:p w:rsidR="00865989" w:rsidRDefault="005703FF" w:rsidP="005703FF">
      <w:pPr>
        <w:ind w:left="709" w:hanging="709"/>
      </w:pPr>
      <w:r>
        <w:t>6.3</w:t>
      </w:r>
      <w:r>
        <w:tab/>
      </w:r>
      <w:r w:rsidR="00952C30">
        <w:t xml:space="preserve">More recently, Quality Heating </w:t>
      </w:r>
      <w:r w:rsidR="00D20FD2">
        <w:t>S</w:t>
      </w:r>
      <w:r w:rsidR="00952C30">
        <w:t xml:space="preserve">ervices have been making contribution to fund events for the most vulnerable tenants within the Borough. </w:t>
      </w:r>
      <w:r w:rsidR="00865989">
        <w:t>This is co-ordinated through our Tenants and Representatives body HFTRA.</w:t>
      </w:r>
    </w:p>
    <w:p w:rsidR="00523B11" w:rsidRDefault="00523B11" w:rsidP="005703FF"/>
    <w:p w:rsidR="00E660FA" w:rsidRDefault="00E660FA" w:rsidP="00E660FA">
      <w:pPr>
        <w:pStyle w:val="ListParagraph"/>
      </w:pPr>
    </w:p>
    <w:p w:rsidR="00AB3909" w:rsidRDefault="005703FF" w:rsidP="00C246B3">
      <w:pPr>
        <w:ind w:left="720" w:hanging="720"/>
      </w:pPr>
      <w:r>
        <w:t>6.4</w:t>
      </w:r>
      <w:r w:rsidR="00552AAE">
        <w:t xml:space="preserve">     </w:t>
      </w:r>
      <w:r w:rsidR="00E660FA">
        <w:t xml:space="preserve">Furthermore </w:t>
      </w:r>
      <w:r w:rsidR="00952C30">
        <w:t xml:space="preserve">Quality </w:t>
      </w:r>
      <w:r w:rsidR="00E660FA">
        <w:t xml:space="preserve">Heating </w:t>
      </w:r>
      <w:r w:rsidR="00D20FD2">
        <w:t>S</w:t>
      </w:r>
      <w:r w:rsidR="00E660FA">
        <w:t xml:space="preserve">ervices </w:t>
      </w:r>
      <w:r w:rsidR="00952C30">
        <w:t xml:space="preserve">have indicated that they will be continuing with this initiative through the </w:t>
      </w:r>
      <w:r w:rsidR="00925BD5">
        <w:t xml:space="preserve">term of the </w:t>
      </w:r>
      <w:r w:rsidR="00952C30">
        <w:t>contract</w:t>
      </w:r>
      <w:r w:rsidR="00925BD5">
        <w:t>.</w:t>
      </w:r>
      <w:r w:rsidR="00952C30">
        <w:t xml:space="preserve"> </w:t>
      </w:r>
      <w:r w:rsidR="00983ACC">
        <w:t>They will also be</w:t>
      </w:r>
      <w:r w:rsidR="00865989">
        <w:t xml:space="preserve"> </w:t>
      </w:r>
      <w:r w:rsidR="00952C30">
        <w:t xml:space="preserve">involved in other one off initiatives as part of their continued </w:t>
      </w:r>
      <w:r w:rsidR="00952C30" w:rsidRPr="0001220E">
        <w:t>social value commitment</w:t>
      </w:r>
      <w:r w:rsidR="00E660FA" w:rsidRPr="004666E1">
        <w:t xml:space="preserve"> to Harrow Council</w:t>
      </w:r>
      <w:r w:rsidR="00952C30" w:rsidRPr="004666E1">
        <w:t>.</w:t>
      </w:r>
    </w:p>
    <w:p w:rsidR="002F10BD" w:rsidRPr="00A64DA2" w:rsidRDefault="002F10BD" w:rsidP="00E660FA">
      <w:pPr>
        <w:rPr>
          <w:rFonts w:cs="Arial"/>
        </w:rPr>
      </w:pPr>
    </w:p>
    <w:p w:rsidR="00552AAE" w:rsidRPr="00552AAE" w:rsidRDefault="005703FF" w:rsidP="00552AAE">
      <w:pPr>
        <w:rPr>
          <w:rFonts w:cs="Arial"/>
        </w:rPr>
      </w:pPr>
      <w:r>
        <w:rPr>
          <w:rFonts w:cs="Arial"/>
        </w:rPr>
        <w:t>6.5</w:t>
      </w:r>
      <w:r w:rsidR="00552AAE">
        <w:rPr>
          <w:rFonts w:cs="Arial"/>
        </w:rPr>
        <w:t xml:space="preserve">    </w:t>
      </w:r>
      <w:r w:rsidR="00AB3909" w:rsidRPr="00552AAE">
        <w:rPr>
          <w:rFonts w:cs="Arial"/>
        </w:rPr>
        <w:t xml:space="preserve">Quality Heating Services </w:t>
      </w:r>
      <w:r w:rsidR="00A64DA2" w:rsidRPr="00552AAE">
        <w:rPr>
          <w:rFonts w:cs="Arial"/>
        </w:rPr>
        <w:t>will continue</w:t>
      </w:r>
      <w:r w:rsidR="00AB3909" w:rsidRPr="00552AAE">
        <w:rPr>
          <w:rFonts w:cs="Arial"/>
        </w:rPr>
        <w:t xml:space="preserve"> to invest heavily in the </w:t>
      </w:r>
    </w:p>
    <w:p w:rsidR="00552AAE" w:rsidRDefault="00552AAE" w:rsidP="00552AAE">
      <w:pPr>
        <w:pStyle w:val="ListParagraph"/>
        <w:ind w:left="360"/>
        <w:rPr>
          <w:rFonts w:cs="Arial"/>
        </w:rPr>
      </w:pPr>
      <w:r>
        <w:rPr>
          <w:rFonts w:cs="Arial"/>
        </w:rPr>
        <w:t xml:space="preserve">    </w:t>
      </w:r>
      <w:r w:rsidR="00AB3909" w:rsidRPr="00552AAE">
        <w:rPr>
          <w:rFonts w:cs="Arial"/>
        </w:rPr>
        <w:t xml:space="preserve">development and improvement of their systems to make them </w:t>
      </w:r>
      <w:r>
        <w:rPr>
          <w:rFonts w:cs="Arial"/>
        </w:rPr>
        <w:t xml:space="preserve">  </w:t>
      </w:r>
    </w:p>
    <w:p w:rsidR="00AB3909" w:rsidRPr="00552AAE" w:rsidRDefault="00552AAE" w:rsidP="00552AAE">
      <w:pPr>
        <w:pStyle w:val="ListParagraph"/>
        <w:ind w:left="360"/>
        <w:rPr>
          <w:rFonts w:cs="Arial"/>
        </w:rPr>
      </w:pPr>
      <w:r>
        <w:rPr>
          <w:rFonts w:cs="Arial"/>
        </w:rPr>
        <w:t xml:space="preserve">    </w:t>
      </w:r>
      <w:r w:rsidR="00AB3909" w:rsidRPr="00552AAE">
        <w:rPr>
          <w:rFonts w:cs="Arial"/>
        </w:rPr>
        <w:t xml:space="preserve">accessible and interactive </w:t>
      </w:r>
      <w:r w:rsidR="00A64DA2" w:rsidRPr="00552AAE">
        <w:rPr>
          <w:rFonts w:cs="Arial"/>
        </w:rPr>
        <w:t>for residents</w:t>
      </w:r>
      <w:r w:rsidR="00AB3909" w:rsidRPr="00552AAE">
        <w:rPr>
          <w:rFonts w:cs="Arial"/>
        </w:rPr>
        <w:t xml:space="preserve">. </w:t>
      </w:r>
    </w:p>
    <w:p w:rsidR="00AB3909" w:rsidRPr="00D925DD" w:rsidRDefault="00AB3909" w:rsidP="00D925DD">
      <w:pPr>
        <w:rPr>
          <w:rFonts w:cs="Arial"/>
        </w:rPr>
      </w:pPr>
    </w:p>
    <w:p w:rsidR="00275A25" w:rsidRPr="00D925DD" w:rsidRDefault="00552AAE" w:rsidP="00D925DD">
      <w:pPr>
        <w:rPr>
          <w:rFonts w:cs="Arial"/>
        </w:rPr>
      </w:pPr>
      <w:r>
        <w:rPr>
          <w:rFonts w:cs="Arial"/>
        </w:rPr>
        <w:t xml:space="preserve">    </w:t>
      </w:r>
    </w:p>
    <w:p w:rsidR="005703FF" w:rsidRDefault="00552AAE" w:rsidP="005703FF">
      <w:pPr>
        <w:ind w:left="720" w:hanging="720"/>
        <w:rPr>
          <w:rFonts w:cs="Arial"/>
        </w:rPr>
      </w:pPr>
      <w:r w:rsidRPr="00552AAE">
        <w:rPr>
          <w:rFonts w:cs="Arial"/>
        </w:rPr>
        <w:t xml:space="preserve"> </w:t>
      </w:r>
      <w:r w:rsidR="005703FF">
        <w:rPr>
          <w:rFonts w:cs="Arial"/>
        </w:rPr>
        <w:t>6.6</w:t>
      </w:r>
      <w:r w:rsidR="005703FF">
        <w:rPr>
          <w:rFonts w:cs="Arial"/>
        </w:rPr>
        <w:tab/>
      </w:r>
      <w:r w:rsidR="005703FF" w:rsidRPr="00552AAE">
        <w:rPr>
          <w:rFonts w:cs="Arial"/>
        </w:rPr>
        <w:t>Quality Heating Services</w:t>
      </w:r>
      <w:r w:rsidR="00275A25" w:rsidRPr="00552AAE">
        <w:rPr>
          <w:rFonts w:cs="Arial"/>
        </w:rPr>
        <w:t xml:space="preserve"> have also agreed </w:t>
      </w:r>
      <w:r w:rsidR="00A64DA2" w:rsidRPr="00552AAE">
        <w:rPr>
          <w:rFonts w:cs="Arial"/>
        </w:rPr>
        <w:t>to recruit</w:t>
      </w:r>
      <w:r w:rsidR="00AB3909" w:rsidRPr="00552AAE">
        <w:rPr>
          <w:rFonts w:cs="Arial"/>
        </w:rPr>
        <w:t xml:space="preserve"> a</w:t>
      </w:r>
      <w:r w:rsidR="00275A25" w:rsidRPr="00552AAE">
        <w:rPr>
          <w:rFonts w:cs="Arial"/>
        </w:rPr>
        <w:t xml:space="preserve"> new apprentice for 2020/21 and</w:t>
      </w:r>
      <w:r w:rsidR="0033314E">
        <w:rPr>
          <w:rFonts w:cs="Arial"/>
        </w:rPr>
        <w:t xml:space="preserve"> </w:t>
      </w:r>
      <w:r w:rsidR="00275A25" w:rsidRPr="0033314E">
        <w:rPr>
          <w:rFonts w:cs="Arial"/>
        </w:rPr>
        <w:t xml:space="preserve">will </w:t>
      </w:r>
      <w:r w:rsidR="00275A25" w:rsidRPr="00552AAE">
        <w:rPr>
          <w:rFonts w:cs="Arial"/>
        </w:rPr>
        <w:t xml:space="preserve">be proactive </w:t>
      </w:r>
      <w:r w:rsidR="004D2683">
        <w:rPr>
          <w:rFonts w:cs="Arial"/>
        </w:rPr>
        <w:t>in engaging</w:t>
      </w:r>
      <w:r w:rsidR="00275A25" w:rsidRPr="00552AAE">
        <w:rPr>
          <w:rFonts w:cs="Arial"/>
        </w:rPr>
        <w:t xml:space="preserve"> with Harrow </w:t>
      </w:r>
      <w:r w:rsidR="005703FF">
        <w:rPr>
          <w:rFonts w:cs="Arial"/>
        </w:rPr>
        <w:t>Council’s</w:t>
      </w:r>
    </w:p>
    <w:p w:rsidR="00AB3909" w:rsidRDefault="005703FF" w:rsidP="005703FF">
      <w:pPr>
        <w:ind w:left="360" w:firstLine="360"/>
        <w:rPr>
          <w:rFonts w:cs="Arial"/>
        </w:rPr>
      </w:pPr>
      <w:r>
        <w:rPr>
          <w:rFonts w:cs="Arial"/>
        </w:rPr>
        <w:t>C</w:t>
      </w:r>
      <w:r w:rsidR="00A64DA2" w:rsidRPr="00552AAE">
        <w:rPr>
          <w:rFonts w:cs="Arial"/>
        </w:rPr>
        <w:t>ommunity</w:t>
      </w:r>
      <w:r>
        <w:rPr>
          <w:rFonts w:cs="Arial"/>
        </w:rPr>
        <w:t xml:space="preserve"> E</w:t>
      </w:r>
      <w:r w:rsidR="00AB3909" w:rsidRPr="00552AAE">
        <w:rPr>
          <w:rFonts w:cs="Arial"/>
        </w:rPr>
        <w:t>ngagement</w:t>
      </w:r>
      <w:r w:rsidR="00552AAE">
        <w:rPr>
          <w:rFonts w:cs="Arial"/>
        </w:rPr>
        <w:t xml:space="preserve"> </w:t>
      </w:r>
      <w:r w:rsidR="00AB3909" w:rsidRPr="00552AAE">
        <w:rPr>
          <w:rFonts w:cs="Arial"/>
        </w:rPr>
        <w:t>strategy</w:t>
      </w:r>
      <w:r w:rsidR="00275A25" w:rsidRPr="00552AAE">
        <w:rPr>
          <w:rFonts w:cs="Arial"/>
        </w:rPr>
        <w:t>.</w:t>
      </w:r>
    </w:p>
    <w:p w:rsidR="00787A98" w:rsidRDefault="00787A98" w:rsidP="00275A25">
      <w:pPr>
        <w:rPr>
          <w:b/>
        </w:rPr>
      </w:pPr>
    </w:p>
    <w:p w:rsidR="00787A98" w:rsidRPr="00275A25" w:rsidRDefault="00787A98" w:rsidP="00275A25">
      <w:pPr>
        <w:rPr>
          <w:b/>
        </w:rPr>
      </w:pPr>
    </w:p>
    <w:p w:rsidR="008B36D0" w:rsidRDefault="00B72096" w:rsidP="002F10BD">
      <w:pPr>
        <w:rPr>
          <w:b/>
        </w:rPr>
      </w:pPr>
      <w:r>
        <w:rPr>
          <w:b/>
        </w:rPr>
        <w:t>7.0</w:t>
      </w:r>
      <w:r w:rsidR="00DE20A6">
        <w:rPr>
          <w:b/>
        </w:rPr>
        <w:tab/>
      </w:r>
      <w:r w:rsidR="008B36D0" w:rsidRPr="00275A25">
        <w:rPr>
          <w:b/>
        </w:rPr>
        <w:t>Partnership working</w:t>
      </w:r>
    </w:p>
    <w:p w:rsidR="00275A25" w:rsidRPr="00275A25" w:rsidRDefault="00275A25" w:rsidP="008B36D0">
      <w:pPr>
        <w:rPr>
          <w:b/>
        </w:rPr>
      </w:pPr>
    </w:p>
    <w:p w:rsidR="00F74603" w:rsidRDefault="00B72096" w:rsidP="00C246B3">
      <w:pPr>
        <w:ind w:left="720" w:hanging="720"/>
      </w:pPr>
      <w:r>
        <w:t>7</w:t>
      </w:r>
      <w:r w:rsidR="00552AAE">
        <w:t xml:space="preserve">.1      </w:t>
      </w:r>
      <w:r w:rsidR="008B36D0">
        <w:t xml:space="preserve">All of the above points are important and add value to the contract. </w:t>
      </w:r>
      <w:r w:rsidR="008B36D0" w:rsidRPr="002B4486">
        <w:t xml:space="preserve">Quality </w:t>
      </w:r>
      <w:r w:rsidR="00D20FD2">
        <w:t>H</w:t>
      </w:r>
      <w:r w:rsidR="008B36D0" w:rsidRPr="002B4486">
        <w:t>eating</w:t>
      </w:r>
      <w:r>
        <w:t xml:space="preserve"> Services</w:t>
      </w:r>
      <w:r w:rsidR="008B36D0" w:rsidRPr="002B4486">
        <w:t xml:space="preserve"> </w:t>
      </w:r>
      <w:r w:rsidR="008B36D0">
        <w:t xml:space="preserve">also </w:t>
      </w:r>
      <w:r w:rsidR="008B36D0" w:rsidRPr="002B4486">
        <w:t>put a high value on the opportunity to continue working with Harrow,</w:t>
      </w:r>
      <w:r w:rsidR="00952C30">
        <w:t xml:space="preserve"> to ensure that we are truly continuing to work in partnership. </w:t>
      </w:r>
    </w:p>
    <w:p w:rsidR="00D20FD2" w:rsidRDefault="00D20FD2" w:rsidP="00C246B3">
      <w:pPr>
        <w:ind w:left="720" w:hanging="720"/>
      </w:pPr>
    </w:p>
    <w:p w:rsidR="00B72096" w:rsidRDefault="00B72096" w:rsidP="00C246B3">
      <w:pPr>
        <w:ind w:left="720" w:hanging="720"/>
      </w:pPr>
      <w:r>
        <w:t>7</w:t>
      </w:r>
      <w:r w:rsidR="00D20FD2">
        <w:t>.2</w:t>
      </w:r>
      <w:r w:rsidR="00D20FD2">
        <w:tab/>
        <w:t xml:space="preserve">We would </w:t>
      </w:r>
      <w:r>
        <w:t xml:space="preserve">like to </w:t>
      </w:r>
      <w:r w:rsidR="00D20FD2">
        <w:t>highlight how pleased we have been with Quality Heating</w:t>
      </w:r>
      <w:r>
        <w:t>’</w:t>
      </w:r>
      <w:r w:rsidR="00D20FD2">
        <w:t>s response and p</w:t>
      </w:r>
      <w:r>
        <w:t>erformance in the current Covid-</w:t>
      </w:r>
      <w:r w:rsidR="00D20FD2">
        <w:t xml:space="preserve">19 crises.  </w:t>
      </w:r>
    </w:p>
    <w:p w:rsidR="00B72096" w:rsidRDefault="00B72096" w:rsidP="00C246B3">
      <w:pPr>
        <w:ind w:left="720" w:hanging="720"/>
      </w:pPr>
    </w:p>
    <w:p w:rsidR="00D20FD2" w:rsidRDefault="00415B47" w:rsidP="00415B47">
      <w:pPr>
        <w:ind w:left="720" w:hanging="720"/>
      </w:pPr>
      <w:r>
        <w:t>7.3</w:t>
      </w:r>
      <w:r>
        <w:tab/>
      </w:r>
      <w:r w:rsidR="00847E6D">
        <w:t xml:space="preserve">We are </w:t>
      </w:r>
      <w:r w:rsidR="00EB398B">
        <w:t xml:space="preserve">also </w:t>
      </w:r>
      <w:r w:rsidR="00847E6D">
        <w:t xml:space="preserve">pleased to report that they have maintained consistently high performance rates throughout the last 2 months and </w:t>
      </w:r>
      <w:r w:rsidR="00B72096">
        <w:t>compared</w:t>
      </w:r>
      <w:r w:rsidR="00847E6D">
        <w:t xml:space="preserve"> amongst the best reported in London Sit Rep reports.</w:t>
      </w:r>
      <w:r w:rsidR="00B72096">
        <w:t xml:space="preserve"> Use of the contractors S</w:t>
      </w:r>
      <w:r w:rsidR="00225593">
        <w:t xml:space="preserve">ervice </w:t>
      </w:r>
      <w:r w:rsidR="00B72096">
        <w:t>C</w:t>
      </w:r>
      <w:r w:rsidR="00225593">
        <w:t xml:space="preserve">entre has meant that customers have been able to </w:t>
      </w:r>
      <w:r w:rsidR="00B72096">
        <w:t>directly</w:t>
      </w:r>
      <w:r w:rsidR="00225593">
        <w:t xml:space="preserve"> access its </w:t>
      </w:r>
      <w:r w:rsidR="00B72096">
        <w:t>C</w:t>
      </w:r>
      <w:r w:rsidR="00000A54">
        <w:t xml:space="preserve">all </w:t>
      </w:r>
      <w:r w:rsidR="00B72096">
        <w:t>C</w:t>
      </w:r>
      <w:r w:rsidR="00000A54">
        <w:t>entre.  This has been vital</w:t>
      </w:r>
      <w:r w:rsidR="00225593">
        <w:t xml:space="preserve"> in ensuring that the engineers are able to flexibly arrange appointments for vital boiler checks and perform </w:t>
      </w:r>
      <w:r w:rsidR="00B72096">
        <w:t xml:space="preserve">appropriate </w:t>
      </w:r>
      <w:r w:rsidR="00225593">
        <w:t>pre-visit screening.</w:t>
      </w:r>
    </w:p>
    <w:p w:rsidR="00983ACC" w:rsidRDefault="00983ACC" w:rsidP="00C246B3">
      <w:pPr>
        <w:ind w:left="720" w:hanging="720"/>
      </w:pPr>
    </w:p>
    <w:p w:rsidR="008509E0" w:rsidRDefault="00B72096" w:rsidP="00B72096">
      <w:pPr>
        <w:ind w:left="720" w:hanging="720"/>
      </w:pPr>
      <w:r>
        <w:t>7</w:t>
      </w:r>
      <w:r w:rsidR="00983ACC">
        <w:t>.</w:t>
      </w:r>
      <w:r w:rsidR="00415B47">
        <w:t>4</w:t>
      </w:r>
      <w:r w:rsidR="00983ACC">
        <w:tab/>
      </w:r>
      <w:r>
        <w:t>In re-pro</w:t>
      </w:r>
      <w:r w:rsidR="00000A54">
        <w:t>curing the contract we would expect the same or improved levels of partnership working in our new contract.</w:t>
      </w:r>
    </w:p>
    <w:p w:rsidR="00700844" w:rsidRDefault="00700844" w:rsidP="00B72096">
      <w:pPr>
        <w:ind w:left="720" w:hanging="720"/>
      </w:pPr>
    </w:p>
    <w:p w:rsidR="00B72096" w:rsidRPr="00DE7998" w:rsidRDefault="00B72096" w:rsidP="00B72096">
      <w:pPr>
        <w:ind w:left="720" w:hanging="720"/>
        <w:rPr>
          <w:color w:val="0000FF"/>
        </w:rPr>
      </w:pPr>
    </w:p>
    <w:p w:rsidR="00333FAA" w:rsidRPr="00787A98" w:rsidRDefault="00787A98" w:rsidP="00787A98">
      <w:pPr>
        <w:rPr>
          <w:b/>
        </w:rPr>
      </w:pPr>
      <w:r>
        <w:rPr>
          <w:b/>
        </w:rPr>
        <w:t>8.0</w:t>
      </w:r>
      <w:r>
        <w:rPr>
          <w:b/>
        </w:rPr>
        <w:tab/>
      </w:r>
      <w:r w:rsidR="00333FAA" w:rsidRPr="00787A98">
        <w:rPr>
          <w:b/>
        </w:rPr>
        <w:t>Current situation</w:t>
      </w:r>
    </w:p>
    <w:p w:rsidR="000319EC" w:rsidRPr="00D925DD" w:rsidRDefault="000319EC" w:rsidP="000319EC"/>
    <w:p w:rsidR="00744483" w:rsidRPr="003028FE" w:rsidRDefault="00787A98" w:rsidP="00552AAE">
      <w:pPr>
        <w:ind w:left="720" w:hanging="720"/>
        <w:jc w:val="both"/>
      </w:pPr>
      <w:r>
        <w:t>8</w:t>
      </w:r>
      <w:r w:rsidR="00F464C6">
        <w:t>.1</w:t>
      </w:r>
      <w:r w:rsidR="00F464C6">
        <w:tab/>
      </w:r>
      <w:r w:rsidR="00B72096">
        <w:t>As stated above, t</w:t>
      </w:r>
      <w:r w:rsidR="00952C30" w:rsidRPr="003028FE">
        <w:t xml:space="preserve">he contract </w:t>
      </w:r>
      <w:r w:rsidR="00925BD5">
        <w:t>award</w:t>
      </w:r>
      <w:r w:rsidR="00925BD5" w:rsidRPr="003028FE">
        <w:t xml:space="preserve"> </w:t>
      </w:r>
      <w:r w:rsidR="00FE5338" w:rsidRPr="003028FE">
        <w:t>will allow the Council to prepare</w:t>
      </w:r>
      <w:r w:rsidR="00F74603" w:rsidRPr="003028FE">
        <w:t xml:space="preserve"> appropriately for </w:t>
      </w:r>
      <w:r w:rsidR="00FE5338" w:rsidRPr="003028FE">
        <w:t>the re</w:t>
      </w:r>
      <w:r w:rsidR="00F74603" w:rsidRPr="003028FE">
        <w:t>-</w:t>
      </w:r>
      <w:r w:rsidR="00FE5338" w:rsidRPr="003028FE">
        <w:t>procurement of the</w:t>
      </w:r>
      <w:r w:rsidR="00275A25" w:rsidRPr="003028FE">
        <w:t xml:space="preserve"> domestic </w:t>
      </w:r>
      <w:r w:rsidR="00FE5338" w:rsidRPr="003028FE">
        <w:t xml:space="preserve">heating contract. </w:t>
      </w:r>
    </w:p>
    <w:p w:rsidR="00744483" w:rsidRPr="003028FE" w:rsidRDefault="00744483" w:rsidP="00552AAE">
      <w:pPr>
        <w:jc w:val="both"/>
      </w:pPr>
    </w:p>
    <w:p w:rsidR="00744483" w:rsidRPr="003028FE" w:rsidRDefault="00F74603" w:rsidP="00925BD5">
      <w:pPr>
        <w:ind w:left="720"/>
        <w:jc w:val="both"/>
      </w:pPr>
      <w:r w:rsidRPr="003028FE">
        <w:t xml:space="preserve">We are </w:t>
      </w:r>
      <w:r w:rsidR="00925BD5">
        <w:t xml:space="preserve">requesting contract provision via a direct award to the incumbent contractor Quality Heating Services, </w:t>
      </w:r>
      <w:r w:rsidR="00925BD5" w:rsidRPr="003028FE">
        <w:t>as</w:t>
      </w:r>
      <w:r w:rsidRPr="003028FE">
        <w:t>:-</w:t>
      </w:r>
    </w:p>
    <w:p w:rsidR="00F74603" w:rsidRPr="003028FE" w:rsidRDefault="00F74603" w:rsidP="00552AAE">
      <w:pPr>
        <w:jc w:val="both"/>
      </w:pPr>
    </w:p>
    <w:p w:rsidR="0033314E" w:rsidRDefault="00787A98" w:rsidP="00B72096">
      <w:pPr>
        <w:ind w:left="720" w:hanging="720"/>
        <w:jc w:val="both"/>
      </w:pPr>
      <w:r>
        <w:t>8</w:t>
      </w:r>
      <w:r w:rsidR="00F464C6">
        <w:t>.2</w:t>
      </w:r>
      <w:r w:rsidR="00F464C6">
        <w:tab/>
      </w:r>
      <w:r w:rsidR="0033314E">
        <w:t xml:space="preserve">More officer time is required to refresh and update </w:t>
      </w:r>
      <w:r w:rsidR="00B72096">
        <w:t xml:space="preserve">the </w:t>
      </w:r>
      <w:r w:rsidR="00700844">
        <w:t>appropriate tender</w:t>
      </w:r>
      <w:r w:rsidR="0033314E">
        <w:t xml:space="preserve"> documentation especially in light of new technology and climate change initiatives. This will lead to more efficient systems of working and reporting</w:t>
      </w:r>
      <w:r w:rsidR="00E67522">
        <w:t>,</w:t>
      </w:r>
      <w:r w:rsidR="0033314E">
        <w:t xml:space="preserve"> delivery of services, resident satisfaction and cost savings</w:t>
      </w:r>
      <w:r w:rsidR="00E67522">
        <w:t xml:space="preserve"> for both residents and to the Council.</w:t>
      </w:r>
    </w:p>
    <w:p w:rsidR="00F464C6" w:rsidRDefault="00F464C6" w:rsidP="00552AAE">
      <w:pPr>
        <w:ind w:left="360"/>
        <w:jc w:val="both"/>
      </w:pPr>
    </w:p>
    <w:p w:rsidR="00A631F7" w:rsidRDefault="00787A98" w:rsidP="00552AAE">
      <w:pPr>
        <w:ind w:left="720" w:hanging="720"/>
        <w:jc w:val="both"/>
      </w:pPr>
      <w:r>
        <w:t>8</w:t>
      </w:r>
      <w:r w:rsidR="00F464C6">
        <w:t>.3</w:t>
      </w:r>
      <w:r w:rsidR="00F464C6">
        <w:tab/>
      </w:r>
      <w:r w:rsidR="00A631F7">
        <w:t>The new contract tender documents will take into account</w:t>
      </w:r>
      <w:r w:rsidR="00A631F7" w:rsidRPr="00A631F7">
        <w:t xml:space="preserve"> the Council’s </w:t>
      </w:r>
      <w:r w:rsidR="00A631F7">
        <w:t>relevant policies</w:t>
      </w:r>
      <w:r w:rsidR="00A631F7" w:rsidRPr="00A631F7">
        <w:t xml:space="preserve"> and statutory obligations to meet gas compliance </w:t>
      </w:r>
      <w:r w:rsidR="00847E6D">
        <w:t xml:space="preserve">at </w:t>
      </w:r>
      <w:r w:rsidR="00A631F7" w:rsidRPr="00A631F7">
        <w:t xml:space="preserve">100%. This also includes a provision to ensure we make the best use of available </w:t>
      </w:r>
      <w:r w:rsidR="00F45042" w:rsidRPr="00A631F7">
        <w:t>technology</w:t>
      </w:r>
      <w:r w:rsidR="00F45042">
        <w:t xml:space="preserve"> and</w:t>
      </w:r>
      <w:r w:rsidR="00B72096">
        <w:t xml:space="preserve"> </w:t>
      </w:r>
      <w:r w:rsidR="00681007">
        <w:t>to support C</w:t>
      </w:r>
      <w:r w:rsidR="00F464C6">
        <w:t>onsiderate Contractor</w:t>
      </w:r>
      <w:r w:rsidR="00681007">
        <w:t xml:space="preserve"> initiatives</w:t>
      </w:r>
      <w:r w:rsidR="00A631F7" w:rsidRPr="00A631F7">
        <w:t>.</w:t>
      </w:r>
    </w:p>
    <w:p w:rsidR="00A631F7" w:rsidRPr="00D925DD" w:rsidRDefault="00A631F7" w:rsidP="00552AAE">
      <w:pPr>
        <w:pStyle w:val="ListParagraph"/>
        <w:jc w:val="both"/>
      </w:pPr>
    </w:p>
    <w:p w:rsidR="00744483" w:rsidRPr="00D925DD" w:rsidRDefault="00744483" w:rsidP="00552AAE">
      <w:pPr>
        <w:jc w:val="both"/>
      </w:pPr>
    </w:p>
    <w:p w:rsidR="00E660FA" w:rsidRPr="00D925DD" w:rsidRDefault="00787A98" w:rsidP="00552AAE">
      <w:pPr>
        <w:ind w:left="720" w:hanging="720"/>
        <w:jc w:val="both"/>
      </w:pPr>
      <w:r>
        <w:t>8</w:t>
      </w:r>
      <w:r w:rsidR="00F464C6">
        <w:t>.4</w:t>
      </w:r>
      <w:r w:rsidR="00F464C6">
        <w:tab/>
      </w:r>
      <w:r w:rsidR="00744483" w:rsidRPr="00D925DD">
        <w:t>In addition t</w:t>
      </w:r>
      <w:r w:rsidR="00224A0A" w:rsidRPr="00D925DD">
        <w:t>o the above, t</w:t>
      </w:r>
      <w:r w:rsidR="00744483" w:rsidRPr="00D925DD">
        <w:t xml:space="preserve">he </w:t>
      </w:r>
      <w:r w:rsidR="004129BC" w:rsidRPr="00D925DD">
        <w:t>D</w:t>
      </w:r>
      <w:r w:rsidR="00744483" w:rsidRPr="00D925DD">
        <w:t xml:space="preserve">irectorate has also been through a </w:t>
      </w:r>
      <w:r w:rsidR="00D95146" w:rsidRPr="00D925DD">
        <w:t xml:space="preserve">major </w:t>
      </w:r>
      <w:r w:rsidR="00744483" w:rsidRPr="00D925DD">
        <w:t xml:space="preserve">tender </w:t>
      </w:r>
      <w:r w:rsidR="00D95146" w:rsidRPr="00D925DD">
        <w:t xml:space="preserve">exercise to procure a new </w:t>
      </w:r>
      <w:r w:rsidR="00744483" w:rsidRPr="00D925DD">
        <w:t>IT sy</w:t>
      </w:r>
      <w:r w:rsidR="002A098A" w:rsidRPr="00D925DD">
        <w:t>stem an</w:t>
      </w:r>
      <w:r w:rsidR="00744483" w:rsidRPr="00D925DD">
        <w:t>d</w:t>
      </w:r>
      <w:r w:rsidR="002A098A" w:rsidRPr="00D925DD">
        <w:t xml:space="preserve"> thi</w:t>
      </w:r>
      <w:r w:rsidR="00744483" w:rsidRPr="00D925DD">
        <w:t>s</w:t>
      </w:r>
      <w:r w:rsidR="002A098A" w:rsidRPr="00D925DD">
        <w:t xml:space="preserve"> </w:t>
      </w:r>
      <w:r w:rsidR="00224A0A" w:rsidRPr="00D925DD">
        <w:t xml:space="preserve">project </w:t>
      </w:r>
      <w:r w:rsidR="00F74603" w:rsidRPr="00D925DD">
        <w:t>has</w:t>
      </w:r>
      <w:r w:rsidR="00224A0A" w:rsidRPr="00D925DD">
        <w:t xml:space="preserve"> taken considerable resourcing, being a project that has been rolled out across the whole </w:t>
      </w:r>
      <w:r w:rsidR="00E660FA" w:rsidRPr="00D925DD">
        <w:t xml:space="preserve">of the </w:t>
      </w:r>
      <w:r w:rsidR="00224A0A" w:rsidRPr="00D925DD">
        <w:t>Housing Directorate.</w:t>
      </w:r>
      <w:r w:rsidR="00744483" w:rsidRPr="00D925DD">
        <w:t xml:space="preserve"> </w:t>
      </w:r>
      <w:r w:rsidR="004129BC" w:rsidRPr="00D925DD">
        <w:t>The re</w:t>
      </w:r>
      <w:r w:rsidR="00B72096">
        <w:t>-</w:t>
      </w:r>
      <w:r w:rsidR="004129BC" w:rsidRPr="00D925DD">
        <w:t xml:space="preserve">procurement </w:t>
      </w:r>
      <w:r w:rsidR="00A64DA2" w:rsidRPr="00D925DD">
        <w:t>exercise</w:t>
      </w:r>
      <w:r w:rsidR="004129BC" w:rsidRPr="00D925DD">
        <w:t xml:space="preserve"> and </w:t>
      </w:r>
      <w:r w:rsidR="00A64DA2" w:rsidRPr="00D925DD">
        <w:t>award</w:t>
      </w:r>
      <w:r w:rsidR="004129BC" w:rsidRPr="00D925DD">
        <w:t xml:space="preserve"> of the gas contracts will run in </w:t>
      </w:r>
      <w:r w:rsidR="00F464C6">
        <w:t>paral</w:t>
      </w:r>
      <w:r w:rsidR="00F464C6" w:rsidRPr="00D925DD">
        <w:t>lel</w:t>
      </w:r>
      <w:r w:rsidR="004129BC" w:rsidRPr="00D925DD">
        <w:t xml:space="preserve"> with this project</w:t>
      </w:r>
      <w:r w:rsidR="00F464C6">
        <w:t>.</w:t>
      </w:r>
    </w:p>
    <w:p w:rsidR="00787A98" w:rsidRDefault="00787A98" w:rsidP="00E32D0B">
      <w:pPr>
        <w:rPr>
          <w:color w:val="FF0000"/>
        </w:rPr>
      </w:pPr>
    </w:p>
    <w:p w:rsidR="00787A98" w:rsidRPr="006701E2" w:rsidRDefault="00787A98" w:rsidP="00E32D0B">
      <w:pPr>
        <w:rPr>
          <w:color w:val="FF0000"/>
        </w:rPr>
      </w:pPr>
    </w:p>
    <w:p w:rsidR="00127247" w:rsidRPr="00552AAE" w:rsidRDefault="008A109E" w:rsidP="008A109E">
      <w:pPr>
        <w:rPr>
          <w:b/>
        </w:rPr>
      </w:pPr>
      <w:r>
        <w:rPr>
          <w:b/>
        </w:rPr>
        <w:t>9.0</w:t>
      </w:r>
      <w:r>
        <w:rPr>
          <w:b/>
        </w:rPr>
        <w:tab/>
      </w:r>
      <w:r w:rsidR="00552AAE">
        <w:rPr>
          <w:b/>
        </w:rPr>
        <w:t>I</w:t>
      </w:r>
      <w:r w:rsidR="00552AAE" w:rsidRPr="00552AAE">
        <w:rPr>
          <w:b/>
        </w:rPr>
        <w:t>nnovation</w:t>
      </w:r>
      <w:r w:rsidR="00127247" w:rsidRPr="00552AAE">
        <w:rPr>
          <w:b/>
        </w:rPr>
        <w:t xml:space="preserve"> and IT improvements.</w:t>
      </w:r>
    </w:p>
    <w:p w:rsidR="00127247" w:rsidRPr="00D925DD" w:rsidRDefault="00127247" w:rsidP="00127247">
      <w:pPr>
        <w:pStyle w:val="ListParagraph"/>
        <w:rPr>
          <w:highlight w:val="green"/>
        </w:rPr>
      </w:pPr>
    </w:p>
    <w:p w:rsidR="00A6117D" w:rsidRPr="00F464C6" w:rsidRDefault="00700844" w:rsidP="00552AAE">
      <w:pPr>
        <w:ind w:left="720" w:hanging="720"/>
        <w:jc w:val="both"/>
      </w:pPr>
      <w:r>
        <w:t>9</w:t>
      </w:r>
      <w:r w:rsidR="00552AAE">
        <w:t>.1</w:t>
      </w:r>
      <w:r w:rsidR="00F464C6" w:rsidRPr="00F464C6">
        <w:t xml:space="preserve"> </w:t>
      </w:r>
      <w:r w:rsidR="00F464C6">
        <w:tab/>
      </w:r>
      <w:r w:rsidR="00A6117D" w:rsidRPr="00F464C6">
        <w:t>Quality Heating</w:t>
      </w:r>
      <w:r w:rsidR="0055033E">
        <w:t xml:space="preserve"> Services</w:t>
      </w:r>
      <w:r w:rsidR="00A6117D" w:rsidRPr="00F464C6">
        <w:t xml:space="preserve"> also fully support the IT improvements that are taking place within Harrow and parallel to that</w:t>
      </w:r>
      <w:r w:rsidR="0055033E" w:rsidRPr="00F464C6">
        <w:t>, they</w:t>
      </w:r>
      <w:r w:rsidR="00A6117D" w:rsidRPr="00F464C6">
        <w:t xml:space="preserve"> are also </w:t>
      </w:r>
      <w:r w:rsidR="0080130B" w:rsidRPr="00F464C6">
        <w:t xml:space="preserve">investing in the development and improvement to facilitate further </w:t>
      </w:r>
      <w:r w:rsidR="00A6117D" w:rsidRPr="00F464C6">
        <w:t xml:space="preserve">innovation to their </w:t>
      </w:r>
      <w:r w:rsidR="0080130B" w:rsidRPr="00F464C6">
        <w:t xml:space="preserve">own </w:t>
      </w:r>
      <w:r w:rsidR="00A6117D" w:rsidRPr="00F464C6">
        <w:t>systems</w:t>
      </w:r>
      <w:r w:rsidR="0080130B" w:rsidRPr="00F464C6">
        <w:t>.</w:t>
      </w:r>
    </w:p>
    <w:p w:rsidR="0080130B" w:rsidRPr="00D925DD" w:rsidRDefault="0080130B" w:rsidP="00552AAE">
      <w:pPr>
        <w:jc w:val="both"/>
        <w:rPr>
          <w:iCs/>
        </w:rPr>
      </w:pPr>
    </w:p>
    <w:p w:rsidR="00A6117D" w:rsidRDefault="00700844" w:rsidP="00552AAE">
      <w:pPr>
        <w:ind w:left="720" w:hanging="720"/>
        <w:jc w:val="both"/>
      </w:pPr>
      <w:r>
        <w:t>9</w:t>
      </w:r>
      <w:r w:rsidR="00552AAE">
        <w:t>.2</w:t>
      </w:r>
      <w:r w:rsidR="00F464C6" w:rsidRPr="00F464C6">
        <w:t xml:space="preserve"> </w:t>
      </w:r>
      <w:r w:rsidR="00F464C6">
        <w:tab/>
      </w:r>
      <w:r w:rsidR="00A6117D" w:rsidRPr="00F464C6">
        <w:t xml:space="preserve">One particular area of focus </w:t>
      </w:r>
      <w:r w:rsidR="00F74603" w:rsidRPr="00F464C6">
        <w:t xml:space="preserve">for Quality </w:t>
      </w:r>
      <w:r w:rsidR="00847E6D">
        <w:t>H</w:t>
      </w:r>
      <w:r w:rsidR="00F74603" w:rsidRPr="00F464C6">
        <w:t>eating is that they are reviewing current</w:t>
      </w:r>
      <w:r w:rsidR="00A6117D" w:rsidRPr="00F464C6">
        <w:t xml:space="preserve"> system</w:t>
      </w:r>
      <w:r w:rsidR="00847E6D">
        <w:t xml:space="preserve"> particularly the digitisation of the service. This will</w:t>
      </w:r>
      <w:r w:rsidR="0055033E">
        <w:t xml:space="preserve"> enable resident</w:t>
      </w:r>
      <w:r w:rsidR="00A6117D" w:rsidRPr="00F464C6">
        <w:t xml:space="preserve"> </w:t>
      </w:r>
      <w:r w:rsidR="00933F74" w:rsidRPr="00F464C6">
        <w:t>to report</w:t>
      </w:r>
      <w:r w:rsidR="00A6117D" w:rsidRPr="00F464C6">
        <w:t xml:space="preserve"> issues online, mak</w:t>
      </w:r>
      <w:r w:rsidR="00847E6D">
        <w:t>e</w:t>
      </w:r>
      <w:r w:rsidR="00A6117D" w:rsidRPr="00F464C6">
        <w:t xml:space="preserve"> a convenient appointment, track job progress, </w:t>
      </w:r>
      <w:r w:rsidR="00D563EE">
        <w:t>viewing</w:t>
      </w:r>
      <w:r w:rsidR="00A6117D" w:rsidRPr="00F464C6">
        <w:t xml:space="preserve"> the </w:t>
      </w:r>
      <w:r w:rsidR="00847E6D">
        <w:t>location of the e</w:t>
      </w:r>
      <w:r w:rsidR="00A6117D" w:rsidRPr="00F464C6">
        <w:t xml:space="preserve">ngineer prior to their arrival and being able to provide customer feedback whilst the job is in progress /when </w:t>
      </w:r>
      <w:r w:rsidR="0080130B" w:rsidRPr="00F464C6">
        <w:t xml:space="preserve">it has been completed, </w:t>
      </w:r>
      <w:r w:rsidR="00A6117D" w:rsidRPr="00F464C6">
        <w:t>providing a service to residents that would prefer to use online reporting facilities.</w:t>
      </w:r>
    </w:p>
    <w:p w:rsidR="00F10E47" w:rsidRDefault="00F10E47" w:rsidP="00552AAE">
      <w:pPr>
        <w:ind w:left="720" w:hanging="720"/>
        <w:jc w:val="both"/>
      </w:pPr>
    </w:p>
    <w:p w:rsidR="00F10E47" w:rsidRDefault="00700844" w:rsidP="00552AAE">
      <w:pPr>
        <w:ind w:left="720" w:hanging="720"/>
        <w:jc w:val="both"/>
      </w:pPr>
      <w:r>
        <w:t>9</w:t>
      </w:r>
      <w:r w:rsidR="00F10E47">
        <w:t>.3</w:t>
      </w:r>
      <w:r w:rsidR="00F10E47">
        <w:tab/>
        <w:t>In</w:t>
      </w:r>
      <w:r w:rsidR="0055033E">
        <w:t xml:space="preserve"> </w:t>
      </w:r>
      <w:r w:rsidR="00F10E47">
        <w:t>re</w:t>
      </w:r>
      <w:r w:rsidR="0055033E">
        <w:t>-</w:t>
      </w:r>
      <w:r w:rsidR="00F10E47">
        <w:t xml:space="preserve">procuring the contract we would expect </w:t>
      </w:r>
      <w:r w:rsidR="0055033E">
        <w:t>the</w:t>
      </w:r>
      <w:r w:rsidR="00F10E47">
        <w:t xml:space="preserve"> successful contractor </w:t>
      </w:r>
      <w:r w:rsidR="00A8620F">
        <w:t>to bring the same or improved levels of partnership working and innovation.</w:t>
      </w:r>
    </w:p>
    <w:p w:rsidR="00A8620F" w:rsidRDefault="00A8620F" w:rsidP="00552AAE">
      <w:pPr>
        <w:ind w:left="720" w:hanging="720"/>
        <w:jc w:val="both"/>
      </w:pPr>
    </w:p>
    <w:p w:rsidR="00A8620F" w:rsidRPr="00F464C6" w:rsidRDefault="00700844" w:rsidP="00552AAE">
      <w:pPr>
        <w:ind w:left="720" w:hanging="720"/>
        <w:jc w:val="both"/>
      </w:pPr>
      <w:r>
        <w:t>9</w:t>
      </w:r>
      <w:r w:rsidR="0055033E">
        <w:t xml:space="preserve">.4  </w:t>
      </w:r>
      <w:r>
        <w:tab/>
      </w:r>
      <w:r w:rsidR="00882318">
        <w:t xml:space="preserve">In part of Harrow’s response to Climate Change and targets that have been set we are aiming to become Carbon neutral by 2030.  </w:t>
      </w:r>
      <w:r w:rsidR="00A8620F">
        <w:t>As the re</w:t>
      </w:r>
      <w:r w:rsidR="0055033E">
        <w:t>-</w:t>
      </w:r>
      <w:r w:rsidR="00A8620F">
        <w:t xml:space="preserve">procured contract would run until 2025 we will be </w:t>
      </w:r>
      <w:r w:rsidR="0055033E">
        <w:t>jointly working with the successful contractor to agree on ways to implement</w:t>
      </w:r>
      <w:r w:rsidR="00A8620F">
        <w:t xml:space="preserve"> </w:t>
      </w:r>
      <w:r w:rsidR="0055033E">
        <w:t xml:space="preserve">relevant </w:t>
      </w:r>
      <w:r w:rsidR="0055033E">
        <w:lastRenderedPageBreak/>
        <w:t xml:space="preserve">measures in </w:t>
      </w:r>
      <w:r w:rsidR="00A8620F">
        <w:t xml:space="preserve">response to the Council’s </w:t>
      </w:r>
      <w:r w:rsidR="0055033E">
        <w:t>declared</w:t>
      </w:r>
      <w:r w:rsidR="00A8620F">
        <w:t xml:space="preserve"> Climate Emergency.  We would expect any successful contractor to also have experience in the implementation of new technology </w:t>
      </w:r>
      <w:r w:rsidR="00000A54">
        <w:t>such as ground source heat pumps.  This would allow us to gradually move away from the use of gas in our stock towards the back end of this decade.</w:t>
      </w:r>
    </w:p>
    <w:p w:rsidR="00A6117D" w:rsidRPr="0073241F" w:rsidRDefault="00A6117D" w:rsidP="00A6117D">
      <w:pPr>
        <w:rPr>
          <w:iCs/>
        </w:rPr>
      </w:pPr>
    </w:p>
    <w:p w:rsidR="00333FAA" w:rsidRPr="00552AAE" w:rsidRDefault="008A109E" w:rsidP="008A109E">
      <w:pPr>
        <w:pStyle w:val="Heading2"/>
        <w:rPr>
          <w:sz w:val="24"/>
          <w:szCs w:val="24"/>
        </w:rPr>
      </w:pPr>
      <w:r>
        <w:rPr>
          <w:sz w:val="24"/>
          <w:szCs w:val="24"/>
        </w:rPr>
        <w:t>10.0</w:t>
      </w:r>
      <w:r>
        <w:rPr>
          <w:sz w:val="24"/>
          <w:szCs w:val="24"/>
        </w:rPr>
        <w:tab/>
      </w:r>
      <w:r w:rsidR="00333FAA" w:rsidRPr="00552AAE">
        <w:rPr>
          <w:sz w:val="24"/>
          <w:szCs w:val="24"/>
        </w:rPr>
        <w:t>Implications of the Recommendation</w:t>
      </w:r>
    </w:p>
    <w:p w:rsidR="002A098A" w:rsidRDefault="002A098A" w:rsidP="003A1793"/>
    <w:p w:rsidR="006F0F92" w:rsidRDefault="00552AAE" w:rsidP="00552AAE">
      <w:pPr>
        <w:ind w:left="720" w:hanging="720"/>
        <w:jc w:val="both"/>
      </w:pPr>
      <w:r>
        <w:t>1</w:t>
      </w:r>
      <w:r w:rsidR="00700844">
        <w:t>0</w:t>
      </w:r>
      <w:r w:rsidR="00F464C6">
        <w:t>.1</w:t>
      </w:r>
      <w:r w:rsidR="00F464C6">
        <w:tab/>
      </w:r>
      <w:r w:rsidR="003A1793">
        <w:t xml:space="preserve">The recommended path allows us to continue with statutory duties in our </w:t>
      </w:r>
      <w:r w:rsidR="00BD6342">
        <w:t>domestic dwellings</w:t>
      </w:r>
      <w:r w:rsidR="00B6583A">
        <w:t xml:space="preserve"> and Council wide </w:t>
      </w:r>
      <w:r w:rsidR="00E660FA">
        <w:t xml:space="preserve">premises </w:t>
      </w:r>
      <w:r w:rsidR="003A1793">
        <w:t>with a trusted contractor</w:t>
      </w:r>
      <w:r w:rsidR="00C561C9">
        <w:t xml:space="preserve">.  It also allows </w:t>
      </w:r>
      <w:r w:rsidR="0055033E">
        <w:t>us to implement</w:t>
      </w:r>
      <w:r w:rsidR="003A1793">
        <w:t xml:space="preserve"> th</w:t>
      </w:r>
      <w:r w:rsidR="00910B4F">
        <w:t>e</w:t>
      </w:r>
      <w:r w:rsidR="003A1793">
        <w:t xml:space="preserve"> steps necessary to </w:t>
      </w:r>
      <w:r w:rsidR="006F0F92">
        <w:t xml:space="preserve">achieve a </w:t>
      </w:r>
      <w:r w:rsidR="0055033E">
        <w:t>robust</w:t>
      </w:r>
      <w:r w:rsidR="00C561C9">
        <w:t xml:space="preserve"> </w:t>
      </w:r>
      <w:r w:rsidR="0055033E">
        <w:t>procurement</w:t>
      </w:r>
      <w:r w:rsidR="00C561C9">
        <w:t xml:space="preserve"> </w:t>
      </w:r>
      <w:r w:rsidR="0055033E">
        <w:t>exercise</w:t>
      </w:r>
      <w:r w:rsidR="00925BD5">
        <w:t xml:space="preserve"> going forward.</w:t>
      </w:r>
      <w:r w:rsidR="00C561C9">
        <w:t xml:space="preserve"> </w:t>
      </w:r>
    </w:p>
    <w:p w:rsidR="00925BD5" w:rsidRDefault="00925BD5" w:rsidP="00552AAE">
      <w:pPr>
        <w:ind w:left="720" w:hanging="720"/>
        <w:jc w:val="both"/>
      </w:pPr>
    </w:p>
    <w:p w:rsidR="0018721B" w:rsidRDefault="00552AAE" w:rsidP="00552AAE">
      <w:pPr>
        <w:ind w:left="720" w:hanging="720"/>
        <w:jc w:val="both"/>
      </w:pPr>
      <w:r>
        <w:t>1</w:t>
      </w:r>
      <w:r w:rsidR="00700844">
        <w:t>0</w:t>
      </w:r>
      <w:r w:rsidR="00F464C6" w:rsidRPr="00F464C6">
        <w:t>.2</w:t>
      </w:r>
      <w:r w:rsidR="00F464C6">
        <w:tab/>
      </w:r>
      <w:r w:rsidR="00ED05CC" w:rsidRPr="00F464C6">
        <w:t xml:space="preserve">It is </w:t>
      </w:r>
      <w:r w:rsidR="00B6583A" w:rsidRPr="00F464C6">
        <w:t xml:space="preserve">also </w:t>
      </w:r>
      <w:r w:rsidR="00ED05CC" w:rsidRPr="00F464C6">
        <w:t>crucial that</w:t>
      </w:r>
      <w:r w:rsidR="0001220E" w:rsidRPr="00F464C6">
        <w:t xml:space="preserve"> gas repairs and </w:t>
      </w:r>
      <w:r w:rsidR="00A631F7" w:rsidRPr="00F464C6">
        <w:t>maintenance continues</w:t>
      </w:r>
      <w:r w:rsidR="0001220E" w:rsidRPr="00F464C6">
        <w:t xml:space="preserve"> to a high level of efficiency for all our residents and there is minimum disruption </w:t>
      </w:r>
      <w:r w:rsidR="00ED05CC" w:rsidRPr="00F464C6">
        <w:t>arising from the loss of heating and hot</w:t>
      </w:r>
      <w:r w:rsidR="00B6583A" w:rsidRPr="00F464C6">
        <w:t xml:space="preserve"> </w:t>
      </w:r>
      <w:r w:rsidR="00ED05CC" w:rsidRPr="00F464C6">
        <w:t xml:space="preserve">water, particularly during the winter months. </w:t>
      </w:r>
    </w:p>
    <w:p w:rsidR="00473C90" w:rsidRDefault="00473C90" w:rsidP="00552AAE">
      <w:pPr>
        <w:ind w:left="720" w:hanging="720"/>
        <w:jc w:val="both"/>
      </w:pPr>
    </w:p>
    <w:p w:rsidR="00BE33FC" w:rsidRDefault="00552AAE" w:rsidP="00473C90">
      <w:pPr>
        <w:ind w:left="720" w:hanging="720"/>
        <w:jc w:val="both"/>
      </w:pPr>
      <w:r>
        <w:t>1</w:t>
      </w:r>
      <w:r w:rsidR="00700844">
        <w:t>0</w:t>
      </w:r>
      <w:r>
        <w:t>.3</w:t>
      </w:r>
      <w:r w:rsidR="00F464C6">
        <w:tab/>
      </w:r>
      <w:r w:rsidR="0018721B">
        <w:t xml:space="preserve">The </w:t>
      </w:r>
      <w:r w:rsidR="00925BD5">
        <w:t>new</w:t>
      </w:r>
      <w:r w:rsidR="0018721B">
        <w:t xml:space="preserve"> contract</w:t>
      </w:r>
      <w:r w:rsidR="00925BD5">
        <w:t xml:space="preserve"> provision</w:t>
      </w:r>
      <w:r w:rsidR="0018721B">
        <w:t xml:space="preserve"> will mean that we will be able </w:t>
      </w:r>
      <w:r w:rsidR="00C561C9">
        <w:t>to manage our internal resources more efficiently.</w:t>
      </w:r>
    </w:p>
    <w:p w:rsidR="00882318" w:rsidRDefault="00882318" w:rsidP="00865989">
      <w:pPr>
        <w:jc w:val="both"/>
        <w:rPr>
          <w:b/>
        </w:rPr>
      </w:pPr>
    </w:p>
    <w:p w:rsidR="00473C90" w:rsidRDefault="00473C90" w:rsidP="00865989">
      <w:pPr>
        <w:jc w:val="both"/>
        <w:rPr>
          <w:b/>
        </w:rPr>
      </w:pPr>
    </w:p>
    <w:p w:rsidR="00194C52" w:rsidRDefault="00552AAE" w:rsidP="00194C52">
      <w:pPr>
        <w:rPr>
          <w:b/>
        </w:rPr>
      </w:pPr>
      <w:r>
        <w:rPr>
          <w:b/>
        </w:rPr>
        <w:t>1</w:t>
      </w:r>
      <w:r w:rsidR="00700844">
        <w:rPr>
          <w:b/>
        </w:rPr>
        <w:t>1</w:t>
      </w:r>
      <w:r>
        <w:rPr>
          <w:b/>
        </w:rPr>
        <w:t>.0</w:t>
      </w:r>
      <w:r w:rsidR="00194C52">
        <w:rPr>
          <w:b/>
        </w:rPr>
        <w:t xml:space="preserve"> </w:t>
      </w:r>
      <w:r w:rsidR="00194C52">
        <w:rPr>
          <w:b/>
        </w:rPr>
        <w:tab/>
        <w:t xml:space="preserve">Ward Councillors’ comments </w:t>
      </w:r>
    </w:p>
    <w:p w:rsidR="0054590F" w:rsidRDefault="0054590F" w:rsidP="0054590F"/>
    <w:p w:rsidR="00307F76" w:rsidRDefault="00BE33FC" w:rsidP="0054590F">
      <w:pPr>
        <w:rPr>
          <w:b/>
        </w:rPr>
      </w:pPr>
      <w:r>
        <w:rPr>
          <w:b/>
        </w:rPr>
        <w:t xml:space="preserve"> </w:t>
      </w:r>
    </w:p>
    <w:p w:rsidR="00955421" w:rsidRDefault="00552AAE" w:rsidP="00552AAE">
      <w:pPr>
        <w:ind w:left="720" w:hanging="720"/>
        <w:jc w:val="both"/>
      </w:pPr>
      <w:r>
        <w:t>1</w:t>
      </w:r>
      <w:r w:rsidR="00700844">
        <w:t>1</w:t>
      </w:r>
      <w:r w:rsidR="00BE33FC">
        <w:t>.1</w:t>
      </w:r>
      <w:r w:rsidR="00BE33FC">
        <w:tab/>
      </w:r>
      <w:r w:rsidR="00A6117D">
        <w:t>The</w:t>
      </w:r>
      <w:r w:rsidR="00ED009E" w:rsidRPr="00ED009E">
        <w:t xml:space="preserve"> </w:t>
      </w:r>
      <w:r w:rsidR="0033314E">
        <w:t>g</w:t>
      </w:r>
      <w:r w:rsidR="00C02126">
        <w:t xml:space="preserve">as </w:t>
      </w:r>
      <w:r w:rsidR="00C02126" w:rsidRPr="00ED009E">
        <w:t>maintenance</w:t>
      </w:r>
      <w:r w:rsidR="00C02126">
        <w:t xml:space="preserve"> and repairs service </w:t>
      </w:r>
      <w:r w:rsidR="00E846E9">
        <w:t>affect</w:t>
      </w:r>
      <w:r w:rsidR="00ED009E">
        <w:t xml:space="preserve"> </w:t>
      </w:r>
      <w:r w:rsidR="00E32D0B">
        <w:t>tenant’s</w:t>
      </w:r>
      <w:r w:rsidR="00E846E9">
        <w:t xml:space="preserve"> dwellings across the B</w:t>
      </w:r>
      <w:r w:rsidR="00ED009E">
        <w:t xml:space="preserve">orough and it is </w:t>
      </w:r>
      <w:r w:rsidR="00C06EB7">
        <w:t>Harrow Council</w:t>
      </w:r>
      <w:r w:rsidR="00473C90">
        <w:t xml:space="preserve">’s </w:t>
      </w:r>
      <w:r w:rsidR="00C06EB7">
        <w:t>statutory</w:t>
      </w:r>
      <w:r w:rsidR="00ED009E">
        <w:t xml:space="preserve"> duty </w:t>
      </w:r>
      <w:r w:rsidR="007D061E">
        <w:t xml:space="preserve">as </w:t>
      </w:r>
      <w:r w:rsidR="0020084E">
        <w:t xml:space="preserve">a </w:t>
      </w:r>
      <w:r w:rsidR="00C06EB7">
        <w:t xml:space="preserve">Social Housing </w:t>
      </w:r>
      <w:r w:rsidR="007D061E">
        <w:t xml:space="preserve">Landlord </w:t>
      </w:r>
      <w:r w:rsidR="00ED009E">
        <w:t xml:space="preserve">to carry out the necessary works to ensure the </w:t>
      </w:r>
      <w:r w:rsidR="007D061E">
        <w:t xml:space="preserve">continued </w:t>
      </w:r>
      <w:r w:rsidR="00ED009E">
        <w:t xml:space="preserve">safety </w:t>
      </w:r>
      <w:r w:rsidR="00C02126">
        <w:t xml:space="preserve">and wellbeing </w:t>
      </w:r>
      <w:r w:rsidR="00ED009E">
        <w:t>of our residents.</w:t>
      </w:r>
      <w:r w:rsidR="00A8620F">
        <w:t xml:space="preserve"> </w:t>
      </w:r>
      <w:r w:rsidR="00473C90">
        <w:t xml:space="preserve"> </w:t>
      </w:r>
    </w:p>
    <w:p w:rsidR="0033314E" w:rsidRDefault="0033314E" w:rsidP="00700844">
      <w:pPr>
        <w:jc w:val="both"/>
      </w:pPr>
    </w:p>
    <w:p w:rsidR="00BE33FC" w:rsidRPr="00ED009E" w:rsidRDefault="00BE33FC" w:rsidP="0054590F"/>
    <w:p w:rsidR="00955421" w:rsidRPr="003C2A75" w:rsidRDefault="00552AAE" w:rsidP="0054590F">
      <w:pPr>
        <w:rPr>
          <w:b/>
        </w:rPr>
      </w:pPr>
      <w:r>
        <w:rPr>
          <w:b/>
        </w:rPr>
        <w:t>1</w:t>
      </w:r>
      <w:r w:rsidR="00700844">
        <w:rPr>
          <w:b/>
        </w:rPr>
        <w:t>2</w:t>
      </w:r>
      <w:r>
        <w:rPr>
          <w:b/>
        </w:rPr>
        <w:t>.0</w:t>
      </w:r>
      <w:r w:rsidR="00BE33FC">
        <w:rPr>
          <w:b/>
        </w:rPr>
        <w:t xml:space="preserve"> </w:t>
      </w:r>
      <w:r w:rsidR="00BE33FC">
        <w:rPr>
          <w:b/>
        </w:rPr>
        <w:tab/>
        <w:t xml:space="preserve">Performance issues </w:t>
      </w:r>
    </w:p>
    <w:p w:rsidR="00333FAA" w:rsidRPr="003C2A75" w:rsidRDefault="001C7E35" w:rsidP="0054590F">
      <w:pPr>
        <w:pStyle w:val="Heading4"/>
        <w:tabs>
          <w:tab w:val="left" w:pos="3600"/>
        </w:tabs>
        <w:rPr>
          <w:szCs w:val="24"/>
        </w:rPr>
      </w:pPr>
      <w:r w:rsidRPr="003C2A75">
        <w:rPr>
          <w:szCs w:val="24"/>
        </w:rPr>
        <w:tab/>
      </w:r>
    </w:p>
    <w:p w:rsidR="003C27C8" w:rsidRPr="00552AAE" w:rsidRDefault="00552AAE" w:rsidP="00BE33FC">
      <w:pPr>
        <w:ind w:left="720" w:hanging="720"/>
      </w:pPr>
      <w:r>
        <w:t>1</w:t>
      </w:r>
      <w:r w:rsidR="00700844">
        <w:t>2</w:t>
      </w:r>
      <w:r w:rsidR="00BE33FC">
        <w:t>.1</w:t>
      </w:r>
      <w:r w:rsidR="00BE33FC">
        <w:tab/>
      </w:r>
      <w:r w:rsidR="00C561C9">
        <w:t xml:space="preserve">We have provided evidence of Quality </w:t>
      </w:r>
      <w:r w:rsidR="000A5084">
        <w:t>Heating’s</w:t>
      </w:r>
      <w:r w:rsidR="00C561C9">
        <w:t xml:space="preserve"> performance levels in </w:t>
      </w:r>
      <w:r w:rsidR="00C561C9" w:rsidRPr="000A5084">
        <w:rPr>
          <w:b/>
        </w:rPr>
        <w:t>Appendix 1.</w:t>
      </w:r>
      <w:r w:rsidR="00C561C9">
        <w:t xml:space="preserve">  </w:t>
      </w:r>
    </w:p>
    <w:p w:rsidR="003C27C8" w:rsidRPr="007F21A5" w:rsidRDefault="003C27C8" w:rsidP="00141086">
      <w:pPr>
        <w:rPr>
          <w:b/>
          <w:iCs/>
        </w:rPr>
      </w:pPr>
    </w:p>
    <w:p w:rsidR="00141086" w:rsidRPr="007F21A5" w:rsidRDefault="00194C52" w:rsidP="00141086">
      <w:pPr>
        <w:rPr>
          <w:b/>
          <w:iCs/>
          <w:color w:val="A6A6A6" w:themeColor="background1" w:themeShade="A6"/>
        </w:rPr>
      </w:pPr>
      <w:r w:rsidRPr="007F21A5">
        <w:rPr>
          <w:b/>
          <w:iCs/>
          <w:color w:val="A6A6A6" w:themeColor="background1" w:themeShade="A6"/>
        </w:rPr>
        <w:t xml:space="preserve"> </w:t>
      </w:r>
    </w:p>
    <w:p w:rsidR="003B1DFB" w:rsidRDefault="00552AAE" w:rsidP="000A5084">
      <w:pPr>
        <w:ind w:left="720" w:hanging="720"/>
      </w:pPr>
      <w:r>
        <w:t>1</w:t>
      </w:r>
      <w:r w:rsidR="00700844">
        <w:t>2</w:t>
      </w:r>
      <w:r w:rsidR="00BE33FC">
        <w:t>.2</w:t>
      </w:r>
      <w:r w:rsidR="00BE33FC">
        <w:tab/>
      </w:r>
      <w:r w:rsidR="003B1DFB">
        <w:t xml:space="preserve">Post the tender evaluation and subsequent </w:t>
      </w:r>
      <w:r w:rsidR="00D563EE">
        <w:t>award;</w:t>
      </w:r>
      <w:r w:rsidR="003B1DFB">
        <w:t xml:space="preserve"> t</w:t>
      </w:r>
      <w:r w:rsidR="00194C52" w:rsidRPr="00B60DF5">
        <w:t xml:space="preserve">he </w:t>
      </w:r>
      <w:r w:rsidR="00194C52">
        <w:t>successful</w:t>
      </w:r>
      <w:r w:rsidR="003B1DFB">
        <w:t xml:space="preserve"> contractor</w:t>
      </w:r>
      <w:r w:rsidR="00BE33FC">
        <w:t xml:space="preserve"> </w:t>
      </w:r>
      <w:r w:rsidR="00194C52" w:rsidRPr="00B60DF5">
        <w:t xml:space="preserve">will be managed </w:t>
      </w:r>
      <w:r w:rsidR="00194C52">
        <w:t xml:space="preserve">effectively </w:t>
      </w:r>
      <w:r w:rsidR="00415B47">
        <w:t xml:space="preserve">starting </w:t>
      </w:r>
      <w:r w:rsidR="00194C52" w:rsidRPr="00B60DF5">
        <w:t xml:space="preserve">from </w:t>
      </w:r>
      <w:r w:rsidR="000A5084" w:rsidRPr="00B60DF5">
        <w:t>mobilisation</w:t>
      </w:r>
      <w:r w:rsidR="000A5084">
        <w:t xml:space="preserve">. </w:t>
      </w:r>
      <w:r w:rsidR="000A5084" w:rsidRPr="00B60DF5">
        <w:t>Performance</w:t>
      </w:r>
      <w:r w:rsidR="00194C52" w:rsidRPr="00463799">
        <w:t xml:space="preserve"> </w:t>
      </w:r>
      <w:r w:rsidR="003B1DFB">
        <w:t>statistics will</w:t>
      </w:r>
      <w:r w:rsidR="00BE33FC">
        <w:t xml:space="preserve"> </w:t>
      </w:r>
      <w:r w:rsidR="00194C52" w:rsidRPr="00122485">
        <w:t>be reviewed on a monthly basis and monitored</w:t>
      </w:r>
      <w:r w:rsidR="003B1DFB">
        <w:t xml:space="preserve"> </w:t>
      </w:r>
      <w:r w:rsidR="00194C52">
        <w:t xml:space="preserve">through a combination of </w:t>
      </w:r>
      <w:r w:rsidR="004B2304">
        <w:t>KPI’s</w:t>
      </w:r>
      <w:r w:rsidR="00194C52">
        <w:t xml:space="preserve"> and formal meetings, </w:t>
      </w:r>
      <w:r w:rsidR="003B1DFB">
        <w:t>where any arising issues can be worked through</w:t>
      </w:r>
      <w:r w:rsidR="004B2304">
        <w:t xml:space="preserve"> </w:t>
      </w:r>
      <w:r w:rsidR="0022465F">
        <w:t>jointly</w:t>
      </w:r>
      <w:r w:rsidR="00194C52">
        <w:t xml:space="preserve">.  </w:t>
      </w:r>
      <w:r w:rsidR="003B1DFB">
        <w:t xml:space="preserve">The resulting </w:t>
      </w:r>
      <w:r w:rsidR="00194C52">
        <w:t>data</w:t>
      </w:r>
      <w:r w:rsidR="003B1DFB">
        <w:t>/ information will</w:t>
      </w:r>
      <w:r w:rsidR="00194C52">
        <w:t xml:space="preserve"> also be uploaded onto SharePoint</w:t>
      </w:r>
      <w:r w:rsidR="004B2304">
        <w:t xml:space="preserve"> </w:t>
      </w:r>
      <w:r w:rsidR="003B1DFB">
        <w:t>so that</w:t>
      </w:r>
      <w:r w:rsidR="00E660FA">
        <w:t xml:space="preserve"> i</w:t>
      </w:r>
      <w:r w:rsidR="003B1DFB">
        <w:t>nformation</w:t>
      </w:r>
      <w:r w:rsidR="00194C52">
        <w:t xml:space="preserve"> is more</w:t>
      </w:r>
      <w:r w:rsidR="003B1DFB">
        <w:t xml:space="preserve"> </w:t>
      </w:r>
      <w:r w:rsidR="00194C52">
        <w:t xml:space="preserve">easily accessible to all relevant </w:t>
      </w:r>
      <w:r w:rsidR="00E660FA">
        <w:t>officers.</w:t>
      </w:r>
      <w:r w:rsidR="00E660FA" w:rsidRPr="00425D70">
        <w:t xml:space="preserve"> The</w:t>
      </w:r>
      <w:r w:rsidR="000A5084">
        <w:t xml:space="preserve"> </w:t>
      </w:r>
      <w:r w:rsidR="003B1DFB">
        <w:t>appointed contractors</w:t>
      </w:r>
      <w:r w:rsidR="00194C52" w:rsidRPr="00425D70">
        <w:t xml:space="preserve"> will </w:t>
      </w:r>
      <w:r w:rsidR="003B1DFB">
        <w:t xml:space="preserve">be compliant </w:t>
      </w:r>
      <w:r w:rsidR="004F24F1">
        <w:t>with</w:t>
      </w:r>
      <w:r w:rsidR="003B1DFB">
        <w:t xml:space="preserve"> Gas Safety regulation</w:t>
      </w:r>
      <w:r w:rsidR="004F24F1">
        <w:t>s</w:t>
      </w:r>
      <w:r w:rsidR="00A8620F">
        <w:t xml:space="preserve"> 2018</w:t>
      </w:r>
      <w:r w:rsidR="003B1DFB">
        <w:t>.</w:t>
      </w:r>
    </w:p>
    <w:p w:rsidR="00194C52" w:rsidRPr="00425D70" w:rsidRDefault="00194C52" w:rsidP="00194C52">
      <w:pPr>
        <w:ind w:left="720"/>
      </w:pPr>
    </w:p>
    <w:p w:rsidR="000A3749" w:rsidRDefault="000A3749" w:rsidP="0054590F">
      <w:pPr>
        <w:pStyle w:val="Heading4"/>
        <w:rPr>
          <w:szCs w:val="24"/>
        </w:rPr>
      </w:pPr>
    </w:p>
    <w:p w:rsidR="00333FAA" w:rsidRPr="003028FE" w:rsidRDefault="00BE33FC" w:rsidP="0054590F">
      <w:pPr>
        <w:pStyle w:val="Heading4"/>
        <w:rPr>
          <w:szCs w:val="24"/>
        </w:rPr>
      </w:pPr>
      <w:r>
        <w:rPr>
          <w:szCs w:val="24"/>
        </w:rPr>
        <w:t>1</w:t>
      </w:r>
      <w:r w:rsidR="00700844">
        <w:rPr>
          <w:szCs w:val="24"/>
        </w:rPr>
        <w:t>3</w:t>
      </w:r>
      <w:r w:rsidR="00552AAE">
        <w:rPr>
          <w:szCs w:val="24"/>
        </w:rPr>
        <w:t>.0</w:t>
      </w:r>
      <w:r>
        <w:rPr>
          <w:szCs w:val="24"/>
        </w:rPr>
        <w:tab/>
      </w:r>
      <w:r w:rsidR="00333FAA" w:rsidRPr="003028FE">
        <w:rPr>
          <w:szCs w:val="24"/>
        </w:rPr>
        <w:t>Environmental Implications</w:t>
      </w:r>
    </w:p>
    <w:p w:rsidR="00180061" w:rsidRPr="00180061" w:rsidRDefault="00180061" w:rsidP="00180061"/>
    <w:p w:rsidR="00FC0029" w:rsidRDefault="00BE33FC" w:rsidP="00FC0029">
      <w:pPr>
        <w:ind w:left="720" w:hanging="720"/>
        <w:jc w:val="both"/>
        <w:rPr>
          <w:iCs/>
        </w:rPr>
      </w:pPr>
      <w:r>
        <w:rPr>
          <w:iCs/>
        </w:rPr>
        <w:t>1</w:t>
      </w:r>
      <w:r w:rsidR="00700844">
        <w:rPr>
          <w:iCs/>
        </w:rPr>
        <w:t>3</w:t>
      </w:r>
      <w:r>
        <w:rPr>
          <w:iCs/>
        </w:rPr>
        <w:t>.1</w:t>
      </w:r>
      <w:r>
        <w:rPr>
          <w:iCs/>
        </w:rPr>
        <w:tab/>
      </w:r>
      <w:r w:rsidR="00180061" w:rsidRPr="00180061">
        <w:rPr>
          <w:iCs/>
        </w:rPr>
        <w:t xml:space="preserve">It is the intention that the delivery of any contract will contribute to the Council’s objectives around social, economic and environmental sustainability. The Council intends to do all it can to ensure that it </w:t>
      </w:r>
      <w:r w:rsidR="00180061" w:rsidRPr="00180061">
        <w:rPr>
          <w:iCs/>
        </w:rPr>
        <w:lastRenderedPageBreak/>
        <w:t>support</w:t>
      </w:r>
      <w:r w:rsidR="00415B47">
        <w:rPr>
          <w:iCs/>
        </w:rPr>
        <w:t>s</w:t>
      </w:r>
      <w:r w:rsidR="00180061" w:rsidRPr="00180061">
        <w:rPr>
          <w:iCs/>
        </w:rPr>
        <w:t xml:space="preserve"> Harrow’s economy by buying locally wherever practical and maximise opportunities for local people in employment and training. </w:t>
      </w:r>
    </w:p>
    <w:p w:rsidR="00FC0029" w:rsidRDefault="00FC0029" w:rsidP="00FC0029">
      <w:pPr>
        <w:ind w:left="720" w:hanging="720"/>
        <w:jc w:val="both"/>
        <w:rPr>
          <w:iCs/>
        </w:rPr>
      </w:pPr>
    </w:p>
    <w:p w:rsidR="00FC0029" w:rsidRDefault="00FC0029" w:rsidP="00FC0029">
      <w:pPr>
        <w:ind w:left="720" w:hanging="720"/>
        <w:jc w:val="both"/>
        <w:rPr>
          <w:rStyle w:val="Hyperlink"/>
          <w:iCs/>
          <w:color w:val="auto"/>
          <w:u w:val="none"/>
        </w:rPr>
      </w:pPr>
      <w:r>
        <w:rPr>
          <w:iCs/>
        </w:rPr>
        <w:t>1</w:t>
      </w:r>
      <w:r w:rsidR="00700844">
        <w:rPr>
          <w:iCs/>
        </w:rPr>
        <w:t>3</w:t>
      </w:r>
      <w:r>
        <w:rPr>
          <w:iCs/>
        </w:rPr>
        <w:t>.2</w:t>
      </w:r>
      <w:r>
        <w:rPr>
          <w:iCs/>
        </w:rPr>
        <w:tab/>
      </w:r>
      <w:r w:rsidR="000A5084">
        <w:rPr>
          <w:iCs/>
        </w:rPr>
        <w:t>Environmental</w:t>
      </w:r>
      <w:r w:rsidR="00000A54">
        <w:rPr>
          <w:iCs/>
        </w:rPr>
        <w:t xml:space="preserve"> considerations have extra significance as the Council has declared a Climate Emergency.  As such the Council will be moving towards ensuring carbon </w:t>
      </w:r>
      <w:r w:rsidR="00120CC3">
        <w:rPr>
          <w:iCs/>
        </w:rPr>
        <w:t>neutrality</w:t>
      </w:r>
      <w:r w:rsidR="00000A54">
        <w:rPr>
          <w:iCs/>
        </w:rPr>
        <w:t>.</w:t>
      </w:r>
      <w:r w:rsidRPr="00FC0029">
        <w:rPr>
          <w:rStyle w:val="Hyperlink"/>
          <w:iCs/>
          <w:color w:val="auto"/>
          <w:u w:val="none"/>
        </w:rPr>
        <w:t xml:space="preserve"> </w:t>
      </w:r>
      <w:r w:rsidRPr="00D925DD">
        <w:rPr>
          <w:rStyle w:val="Hyperlink"/>
          <w:iCs/>
          <w:color w:val="auto"/>
          <w:u w:val="none"/>
        </w:rPr>
        <w:t>W</w:t>
      </w:r>
      <w:r>
        <w:rPr>
          <w:rStyle w:val="Hyperlink"/>
          <w:iCs/>
          <w:color w:val="auto"/>
          <w:u w:val="none"/>
        </w:rPr>
        <w:t>ith the C</w:t>
      </w:r>
      <w:r w:rsidRPr="00D925DD">
        <w:rPr>
          <w:rStyle w:val="Hyperlink"/>
          <w:iCs/>
          <w:color w:val="auto"/>
          <w:u w:val="none"/>
        </w:rPr>
        <w:t>ouncil declaring a Climate change emergency we will work together with all partners to ensure that the measures we are putting in place are comp</w:t>
      </w:r>
      <w:r>
        <w:rPr>
          <w:rStyle w:val="Hyperlink"/>
          <w:iCs/>
          <w:color w:val="auto"/>
          <w:u w:val="none"/>
        </w:rPr>
        <w:t>l</w:t>
      </w:r>
      <w:r w:rsidRPr="00D925DD">
        <w:rPr>
          <w:rStyle w:val="Hyperlink"/>
          <w:iCs/>
          <w:color w:val="auto"/>
          <w:u w:val="none"/>
        </w:rPr>
        <w:t xml:space="preserve">iant with this policy. </w:t>
      </w:r>
    </w:p>
    <w:p w:rsidR="00FC0029" w:rsidRDefault="00FC0029" w:rsidP="00FC0029">
      <w:pPr>
        <w:ind w:left="720" w:hanging="720"/>
        <w:jc w:val="both"/>
        <w:rPr>
          <w:rStyle w:val="Hyperlink"/>
          <w:iCs/>
          <w:color w:val="auto"/>
          <w:u w:val="none"/>
        </w:rPr>
      </w:pPr>
    </w:p>
    <w:p w:rsidR="00180061" w:rsidRPr="00180061" w:rsidRDefault="00FC0029" w:rsidP="00FC0029">
      <w:pPr>
        <w:ind w:left="720" w:hanging="720"/>
        <w:jc w:val="both"/>
        <w:rPr>
          <w:iCs/>
        </w:rPr>
      </w:pPr>
      <w:r>
        <w:rPr>
          <w:rStyle w:val="Hyperlink"/>
          <w:iCs/>
          <w:color w:val="auto"/>
          <w:u w:val="none"/>
        </w:rPr>
        <w:t>1</w:t>
      </w:r>
      <w:r w:rsidR="00700844">
        <w:rPr>
          <w:rStyle w:val="Hyperlink"/>
          <w:iCs/>
          <w:color w:val="auto"/>
          <w:u w:val="none"/>
        </w:rPr>
        <w:t>3</w:t>
      </w:r>
      <w:r>
        <w:rPr>
          <w:rStyle w:val="Hyperlink"/>
          <w:iCs/>
          <w:color w:val="auto"/>
          <w:u w:val="none"/>
        </w:rPr>
        <w:t>.3</w:t>
      </w:r>
      <w:r>
        <w:rPr>
          <w:rStyle w:val="Hyperlink"/>
          <w:iCs/>
          <w:color w:val="auto"/>
          <w:u w:val="none"/>
        </w:rPr>
        <w:tab/>
      </w:r>
      <w:r w:rsidRPr="00D925DD">
        <w:rPr>
          <w:rStyle w:val="Hyperlink"/>
          <w:iCs/>
          <w:color w:val="auto"/>
          <w:u w:val="none"/>
        </w:rPr>
        <w:t xml:space="preserve">Where financially practicable we will work with </w:t>
      </w:r>
      <w:r>
        <w:rPr>
          <w:rStyle w:val="Hyperlink"/>
          <w:iCs/>
          <w:color w:val="auto"/>
          <w:u w:val="none"/>
        </w:rPr>
        <w:t xml:space="preserve">the current contractor </w:t>
      </w:r>
      <w:r w:rsidRPr="00D925DD">
        <w:rPr>
          <w:rStyle w:val="Hyperlink"/>
          <w:iCs/>
          <w:color w:val="auto"/>
          <w:u w:val="none"/>
        </w:rPr>
        <w:t>Q</w:t>
      </w:r>
      <w:r>
        <w:rPr>
          <w:rStyle w:val="Hyperlink"/>
          <w:iCs/>
          <w:color w:val="auto"/>
          <w:u w:val="none"/>
        </w:rPr>
        <w:t xml:space="preserve">uality </w:t>
      </w:r>
      <w:r w:rsidRPr="00D925DD">
        <w:rPr>
          <w:rStyle w:val="Hyperlink"/>
          <w:iCs/>
          <w:color w:val="auto"/>
          <w:u w:val="none"/>
        </w:rPr>
        <w:t>H</w:t>
      </w:r>
      <w:r>
        <w:rPr>
          <w:rStyle w:val="Hyperlink"/>
          <w:iCs/>
          <w:color w:val="auto"/>
          <w:u w:val="none"/>
        </w:rPr>
        <w:t>eating Services</w:t>
      </w:r>
      <w:r w:rsidRPr="00D925DD">
        <w:rPr>
          <w:rStyle w:val="Hyperlink"/>
          <w:iCs/>
          <w:color w:val="auto"/>
          <w:u w:val="none"/>
        </w:rPr>
        <w:t xml:space="preserve"> and any new contractor to ensure that</w:t>
      </w:r>
      <w:r>
        <w:rPr>
          <w:rStyle w:val="Hyperlink"/>
          <w:iCs/>
          <w:color w:val="auto"/>
          <w:u w:val="none"/>
        </w:rPr>
        <w:t xml:space="preserve"> we move towards carbon neutrality.  This will mean an exploration and implementation of carbon reducing options such as ground source heat pumps.  This is also balanced with the need to reduce residents</w:t>
      </w:r>
      <w:r w:rsidR="00415B47">
        <w:rPr>
          <w:rStyle w:val="Hyperlink"/>
          <w:iCs/>
          <w:color w:val="auto"/>
          <w:u w:val="none"/>
        </w:rPr>
        <w:t>’</w:t>
      </w:r>
      <w:r>
        <w:rPr>
          <w:rStyle w:val="Hyperlink"/>
          <w:iCs/>
          <w:color w:val="auto"/>
          <w:u w:val="none"/>
        </w:rPr>
        <w:t xml:space="preserve"> fuel bills and fuel poverty within the Borough overall. </w:t>
      </w:r>
    </w:p>
    <w:p w:rsidR="003B1DFB" w:rsidRDefault="003B1DFB" w:rsidP="00552AAE">
      <w:pPr>
        <w:jc w:val="both"/>
        <w:rPr>
          <w:iCs/>
        </w:rPr>
      </w:pPr>
    </w:p>
    <w:p w:rsidR="00180061" w:rsidRPr="00180061" w:rsidRDefault="00BE33FC" w:rsidP="00552AAE">
      <w:pPr>
        <w:ind w:left="720" w:hanging="720"/>
        <w:jc w:val="both"/>
        <w:rPr>
          <w:iCs/>
        </w:rPr>
      </w:pPr>
      <w:r>
        <w:rPr>
          <w:iCs/>
        </w:rPr>
        <w:t>1</w:t>
      </w:r>
      <w:r w:rsidR="00700844">
        <w:rPr>
          <w:iCs/>
        </w:rPr>
        <w:t>3</w:t>
      </w:r>
      <w:r>
        <w:rPr>
          <w:iCs/>
        </w:rPr>
        <w:t>.</w:t>
      </w:r>
      <w:r w:rsidR="00700844">
        <w:rPr>
          <w:iCs/>
        </w:rPr>
        <w:t>4</w:t>
      </w:r>
      <w:r>
        <w:rPr>
          <w:iCs/>
        </w:rPr>
        <w:tab/>
      </w:r>
      <w:r w:rsidR="00180061" w:rsidRPr="00180061">
        <w:rPr>
          <w:iCs/>
        </w:rPr>
        <w:t xml:space="preserve">The </w:t>
      </w:r>
      <w:r w:rsidR="000A5084">
        <w:rPr>
          <w:iCs/>
        </w:rPr>
        <w:t>re-procurement</w:t>
      </w:r>
      <w:r w:rsidR="00180061" w:rsidRPr="00180061">
        <w:rPr>
          <w:iCs/>
        </w:rPr>
        <w:t xml:space="preserve"> will ensure that tenders provide detailed information about their contribution to the environment and sustainability.  The </w:t>
      </w:r>
      <w:r w:rsidR="006F288F">
        <w:rPr>
          <w:iCs/>
        </w:rPr>
        <w:t>tender</w:t>
      </w:r>
      <w:r w:rsidR="00180061" w:rsidRPr="00180061">
        <w:rPr>
          <w:iCs/>
        </w:rPr>
        <w:t xml:space="preserve"> will require bidders to sign up to the Considerate Contractor Scheme.</w:t>
      </w:r>
    </w:p>
    <w:p w:rsidR="00180061" w:rsidRPr="00180061" w:rsidRDefault="00180061" w:rsidP="00552AAE">
      <w:pPr>
        <w:jc w:val="both"/>
        <w:rPr>
          <w:iCs/>
        </w:rPr>
      </w:pPr>
    </w:p>
    <w:p w:rsidR="00180061" w:rsidRPr="00180061" w:rsidRDefault="00BE33FC" w:rsidP="00552AAE">
      <w:pPr>
        <w:ind w:left="720" w:hanging="720"/>
        <w:jc w:val="both"/>
        <w:rPr>
          <w:iCs/>
        </w:rPr>
      </w:pPr>
      <w:r>
        <w:rPr>
          <w:iCs/>
        </w:rPr>
        <w:t>1</w:t>
      </w:r>
      <w:r w:rsidR="00700844">
        <w:rPr>
          <w:iCs/>
        </w:rPr>
        <w:t>3</w:t>
      </w:r>
      <w:r>
        <w:rPr>
          <w:iCs/>
        </w:rPr>
        <w:t>.</w:t>
      </w:r>
      <w:r w:rsidR="00700844">
        <w:rPr>
          <w:iCs/>
        </w:rPr>
        <w:t>5</w:t>
      </w:r>
      <w:r>
        <w:rPr>
          <w:iCs/>
        </w:rPr>
        <w:tab/>
      </w:r>
      <w:r w:rsidR="00180061" w:rsidRPr="00180061">
        <w:rPr>
          <w:iCs/>
        </w:rPr>
        <w:t>Specific requirements on social, economic and environmental matters will vary according to the value and duration of each contract and will be part of the pre-tender procurement documentation for inclusion in the online tender portal.</w:t>
      </w:r>
    </w:p>
    <w:p w:rsidR="00180061" w:rsidRPr="00180061" w:rsidRDefault="00180061" w:rsidP="00552AAE">
      <w:pPr>
        <w:jc w:val="both"/>
        <w:rPr>
          <w:iCs/>
        </w:rPr>
      </w:pPr>
    </w:p>
    <w:p w:rsidR="00180061" w:rsidRPr="00180061" w:rsidRDefault="00BE33FC" w:rsidP="00552AAE">
      <w:pPr>
        <w:ind w:left="720" w:hanging="720"/>
        <w:jc w:val="both"/>
        <w:rPr>
          <w:iCs/>
        </w:rPr>
      </w:pPr>
      <w:r>
        <w:rPr>
          <w:iCs/>
        </w:rPr>
        <w:t>1</w:t>
      </w:r>
      <w:r w:rsidR="00700844">
        <w:rPr>
          <w:iCs/>
        </w:rPr>
        <w:t>3</w:t>
      </w:r>
      <w:r>
        <w:rPr>
          <w:iCs/>
        </w:rPr>
        <w:t>.</w:t>
      </w:r>
      <w:r w:rsidR="00700844">
        <w:rPr>
          <w:iCs/>
        </w:rPr>
        <w:t>6</w:t>
      </w:r>
      <w:r>
        <w:rPr>
          <w:iCs/>
        </w:rPr>
        <w:tab/>
      </w:r>
      <w:r w:rsidR="00180061" w:rsidRPr="00180061">
        <w:rPr>
          <w:iCs/>
        </w:rPr>
        <w:t xml:space="preserve">Where practical the scheme will use products that </w:t>
      </w:r>
      <w:r w:rsidR="004B2304">
        <w:rPr>
          <w:iCs/>
        </w:rPr>
        <w:t>will help reduce the Council’s C</w:t>
      </w:r>
      <w:r w:rsidR="00180061" w:rsidRPr="00180061">
        <w:rPr>
          <w:iCs/>
        </w:rPr>
        <w:t>arbon footprint.</w:t>
      </w:r>
      <w:r w:rsidR="00FC0029" w:rsidRPr="00FC0029">
        <w:rPr>
          <w:rStyle w:val="Hyperlink"/>
          <w:iCs/>
          <w:color w:val="auto"/>
          <w:u w:val="none"/>
        </w:rPr>
        <w:t xml:space="preserve"> </w:t>
      </w:r>
      <w:r w:rsidR="00FC0029" w:rsidRPr="00D925DD">
        <w:rPr>
          <w:rStyle w:val="Hyperlink"/>
          <w:iCs/>
          <w:color w:val="auto"/>
          <w:u w:val="none"/>
        </w:rPr>
        <w:t>Requirements will be detailed in the specification as part of the procurement exercise</w:t>
      </w:r>
      <w:r w:rsidR="00415B47">
        <w:rPr>
          <w:rStyle w:val="Hyperlink"/>
          <w:iCs/>
          <w:color w:val="auto"/>
          <w:u w:val="none"/>
        </w:rPr>
        <w:t>.</w:t>
      </w:r>
    </w:p>
    <w:p w:rsidR="00262670" w:rsidRPr="00D925DD" w:rsidRDefault="00262670" w:rsidP="000929A6">
      <w:pPr>
        <w:rPr>
          <w:iCs/>
        </w:rPr>
      </w:pPr>
    </w:p>
    <w:p w:rsidR="00BC5F28" w:rsidRPr="00D925DD" w:rsidRDefault="00BE33FC" w:rsidP="00BE33FC">
      <w:pPr>
        <w:ind w:left="720" w:hanging="720"/>
      </w:pPr>
      <w:r>
        <w:t>1</w:t>
      </w:r>
      <w:r w:rsidR="00700844">
        <w:t>3</w:t>
      </w:r>
      <w:r>
        <w:t>.7</w:t>
      </w:r>
      <w:r>
        <w:tab/>
      </w:r>
      <w:r w:rsidR="00262670" w:rsidRPr="00D925DD">
        <w:t>During 2020/21 we</w:t>
      </w:r>
      <w:r w:rsidR="00BC5F28" w:rsidRPr="00D925DD">
        <w:t xml:space="preserve"> will also be liaising with Quality Heating </w:t>
      </w:r>
      <w:r w:rsidR="00262670" w:rsidRPr="00D925DD">
        <w:t xml:space="preserve">Services </w:t>
      </w:r>
      <w:r w:rsidR="00BC5F28" w:rsidRPr="00D925DD">
        <w:t xml:space="preserve">about any potential application of innovation for the duration of the </w:t>
      </w:r>
      <w:r w:rsidR="00925BD5">
        <w:t xml:space="preserve">new contract term </w:t>
      </w:r>
      <w:r w:rsidR="00925BD5" w:rsidRPr="00D925DD">
        <w:t xml:space="preserve"> </w:t>
      </w:r>
      <w:r w:rsidR="00BC5F28" w:rsidRPr="00D925DD">
        <w:t xml:space="preserve">that will feed into the Council’s Climate emergency policy toward our goals of being carbon neutral by 2030. </w:t>
      </w:r>
    </w:p>
    <w:p w:rsidR="00E660FA" w:rsidRDefault="00E660FA" w:rsidP="00180061">
      <w:pPr>
        <w:autoSpaceDE w:val="0"/>
        <w:autoSpaceDN w:val="0"/>
        <w:adjustRightInd w:val="0"/>
        <w:rPr>
          <w:rFonts w:ascii="TT4F92o00" w:hAnsi="TT4F92o00" w:cs="TT4F92o00"/>
          <w:szCs w:val="24"/>
          <w:highlight w:val="yellow"/>
          <w:lang w:eastAsia="en-GB"/>
        </w:rPr>
      </w:pPr>
    </w:p>
    <w:p w:rsidR="00180061" w:rsidRPr="00E660FA" w:rsidRDefault="00BE33FC" w:rsidP="00BE33FC">
      <w:pPr>
        <w:autoSpaceDE w:val="0"/>
        <w:autoSpaceDN w:val="0"/>
        <w:adjustRightInd w:val="0"/>
        <w:ind w:left="720" w:hanging="720"/>
        <w:rPr>
          <w:rFonts w:ascii="TT4F92o00" w:hAnsi="TT4F92o00" w:cs="TT4F92o00"/>
          <w:szCs w:val="24"/>
          <w:lang w:eastAsia="en-GB"/>
        </w:rPr>
      </w:pPr>
      <w:r>
        <w:rPr>
          <w:rFonts w:ascii="TT4F92o00" w:hAnsi="TT4F92o00" w:cs="TT4F92o00"/>
          <w:szCs w:val="24"/>
          <w:lang w:eastAsia="en-GB"/>
        </w:rPr>
        <w:t>1</w:t>
      </w:r>
      <w:r w:rsidR="00700844">
        <w:rPr>
          <w:rFonts w:ascii="TT4F92o00" w:hAnsi="TT4F92o00" w:cs="TT4F92o00"/>
          <w:szCs w:val="24"/>
          <w:lang w:eastAsia="en-GB"/>
        </w:rPr>
        <w:t>3</w:t>
      </w:r>
      <w:r>
        <w:rPr>
          <w:rFonts w:ascii="TT4F92o00" w:hAnsi="TT4F92o00" w:cs="TT4F92o00"/>
          <w:szCs w:val="24"/>
          <w:lang w:eastAsia="en-GB"/>
        </w:rPr>
        <w:t>.8</w:t>
      </w:r>
      <w:r>
        <w:rPr>
          <w:rFonts w:ascii="TT4F92o00" w:hAnsi="TT4F92o00" w:cs="TT4F92o00"/>
          <w:szCs w:val="24"/>
          <w:lang w:eastAsia="en-GB"/>
        </w:rPr>
        <w:tab/>
      </w:r>
      <w:r w:rsidR="00180061" w:rsidRPr="00E660FA">
        <w:rPr>
          <w:rFonts w:ascii="TT4F92o00" w:hAnsi="TT4F92o00" w:cs="TT4F92o00"/>
          <w:szCs w:val="24"/>
          <w:lang w:eastAsia="en-GB"/>
        </w:rPr>
        <w:t>The contract specification will ensure</w:t>
      </w:r>
      <w:r w:rsidR="00E660FA">
        <w:rPr>
          <w:rFonts w:ascii="TT4F92o00" w:hAnsi="TT4F92o00" w:cs="TT4F92o00"/>
          <w:szCs w:val="24"/>
          <w:lang w:eastAsia="en-GB"/>
        </w:rPr>
        <w:t xml:space="preserve"> </w:t>
      </w:r>
      <w:r w:rsidR="00180061" w:rsidRPr="00E660FA">
        <w:rPr>
          <w:rFonts w:ascii="TT4F92o00" w:hAnsi="TT4F92o00" w:cs="TT4F92o00"/>
          <w:szCs w:val="24"/>
          <w:lang w:eastAsia="en-GB"/>
        </w:rPr>
        <w:t>that tenders provide detailed information about their contribution to the</w:t>
      </w:r>
      <w:r w:rsidR="00E660FA">
        <w:rPr>
          <w:rFonts w:ascii="TT4F92o00" w:hAnsi="TT4F92o00" w:cs="TT4F92o00"/>
          <w:szCs w:val="24"/>
          <w:lang w:eastAsia="en-GB"/>
        </w:rPr>
        <w:t xml:space="preserve"> </w:t>
      </w:r>
      <w:r w:rsidR="00180061" w:rsidRPr="00E660FA">
        <w:rPr>
          <w:rFonts w:ascii="TT4F92o00" w:hAnsi="TT4F92o00" w:cs="TT4F92o00"/>
          <w:szCs w:val="24"/>
          <w:lang w:eastAsia="en-GB"/>
        </w:rPr>
        <w:t>environment and sustainability.</w:t>
      </w:r>
    </w:p>
    <w:p w:rsidR="00E660FA" w:rsidRDefault="00E660FA" w:rsidP="00180061">
      <w:pPr>
        <w:autoSpaceDE w:val="0"/>
        <w:autoSpaceDN w:val="0"/>
        <w:adjustRightInd w:val="0"/>
        <w:rPr>
          <w:rFonts w:ascii="TT4F92o00" w:hAnsi="TT4F92o00" w:cs="TT4F92o00"/>
          <w:szCs w:val="24"/>
          <w:lang w:eastAsia="en-GB"/>
        </w:rPr>
      </w:pPr>
    </w:p>
    <w:p w:rsidR="00180061" w:rsidRDefault="00BE33FC" w:rsidP="00BE33FC">
      <w:pPr>
        <w:autoSpaceDE w:val="0"/>
        <w:autoSpaceDN w:val="0"/>
        <w:adjustRightInd w:val="0"/>
        <w:ind w:left="720" w:hanging="720"/>
        <w:rPr>
          <w:rFonts w:ascii="TT4F92o00" w:hAnsi="TT4F92o00" w:cs="TT4F92o00"/>
          <w:szCs w:val="24"/>
          <w:lang w:eastAsia="en-GB"/>
        </w:rPr>
      </w:pPr>
      <w:r>
        <w:rPr>
          <w:rFonts w:ascii="TT4F92o00" w:hAnsi="TT4F92o00" w:cs="TT4F92o00"/>
          <w:szCs w:val="24"/>
          <w:lang w:eastAsia="en-GB"/>
        </w:rPr>
        <w:t>1</w:t>
      </w:r>
      <w:r w:rsidR="00700844">
        <w:rPr>
          <w:rFonts w:ascii="TT4F92o00" w:hAnsi="TT4F92o00" w:cs="TT4F92o00"/>
          <w:szCs w:val="24"/>
          <w:lang w:eastAsia="en-GB"/>
        </w:rPr>
        <w:t>3</w:t>
      </w:r>
      <w:r>
        <w:rPr>
          <w:rFonts w:ascii="TT4F92o00" w:hAnsi="TT4F92o00" w:cs="TT4F92o00"/>
          <w:szCs w:val="24"/>
          <w:lang w:eastAsia="en-GB"/>
        </w:rPr>
        <w:t>.9</w:t>
      </w:r>
      <w:r>
        <w:rPr>
          <w:rFonts w:ascii="TT4F92o00" w:hAnsi="TT4F92o00" w:cs="TT4F92o00"/>
          <w:szCs w:val="24"/>
          <w:lang w:eastAsia="en-GB"/>
        </w:rPr>
        <w:tab/>
      </w:r>
      <w:r w:rsidR="00180061" w:rsidRPr="00E660FA">
        <w:rPr>
          <w:rFonts w:ascii="TT4F92o00" w:hAnsi="TT4F92o00" w:cs="TT4F92o00"/>
          <w:szCs w:val="24"/>
          <w:lang w:eastAsia="en-GB"/>
        </w:rPr>
        <w:t>The expectation will be for th</w:t>
      </w:r>
      <w:r w:rsidR="00D925DD">
        <w:rPr>
          <w:rFonts w:ascii="TT4F92o00" w:hAnsi="TT4F92o00" w:cs="TT4F92o00"/>
          <w:szCs w:val="24"/>
          <w:lang w:eastAsia="en-GB"/>
        </w:rPr>
        <w:t xml:space="preserve">e </w:t>
      </w:r>
      <w:r w:rsidR="00180061" w:rsidRPr="00E660FA">
        <w:rPr>
          <w:rFonts w:ascii="TT4F92o00" w:hAnsi="TT4F92o00" w:cs="TT4F92o00"/>
          <w:szCs w:val="24"/>
          <w:lang w:eastAsia="en-GB"/>
        </w:rPr>
        <w:t>successful contractor to make contributions during the life of the contract such</w:t>
      </w:r>
      <w:r w:rsidR="00D925DD">
        <w:rPr>
          <w:rFonts w:ascii="TT4F92o00" w:hAnsi="TT4F92o00" w:cs="TT4F92o00"/>
          <w:szCs w:val="24"/>
          <w:lang w:eastAsia="en-GB"/>
        </w:rPr>
        <w:t xml:space="preserve"> </w:t>
      </w:r>
      <w:r w:rsidR="00180061" w:rsidRPr="00E660FA">
        <w:rPr>
          <w:rFonts w:ascii="TT4F92o00" w:hAnsi="TT4F92o00" w:cs="TT4F92o00"/>
          <w:szCs w:val="24"/>
          <w:lang w:eastAsia="en-GB"/>
        </w:rPr>
        <w:t>as:</w:t>
      </w:r>
    </w:p>
    <w:p w:rsidR="004B2304" w:rsidRDefault="004B2304" w:rsidP="004B2304">
      <w:pPr>
        <w:autoSpaceDE w:val="0"/>
        <w:autoSpaceDN w:val="0"/>
        <w:adjustRightInd w:val="0"/>
        <w:rPr>
          <w:rFonts w:ascii="TT4F92o00" w:hAnsi="TT4F92o00" w:cs="TT4F92o00"/>
          <w:szCs w:val="24"/>
          <w:lang w:eastAsia="en-GB"/>
        </w:rPr>
      </w:pPr>
    </w:p>
    <w:p w:rsidR="00180061" w:rsidRPr="00785889" w:rsidRDefault="00180061" w:rsidP="0078327C">
      <w:pPr>
        <w:pStyle w:val="ListParagraph"/>
        <w:numPr>
          <w:ilvl w:val="0"/>
          <w:numId w:val="3"/>
        </w:numPr>
        <w:autoSpaceDE w:val="0"/>
        <w:autoSpaceDN w:val="0"/>
        <w:adjustRightInd w:val="0"/>
        <w:rPr>
          <w:rFonts w:cs="Arial"/>
          <w:szCs w:val="24"/>
          <w:lang w:eastAsia="en-GB"/>
        </w:rPr>
      </w:pPr>
      <w:r w:rsidRPr="00785889">
        <w:rPr>
          <w:rFonts w:cs="Arial"/>
          <w:szCs w:val="24"/>
          <w:lang w:eastAsia="en-GB"/>
        </w:rPr>
        <w:t>Targets will be set and monitored for employing apprentices and</w:t>
      </w:r>
      <w:r w:rsidR="004B2304" w:rsidRPr="00785889">
        <w:rPr>
          <w:rFonts w:cs="Arial"/>
          <w:szCs w:val="24"/>
          <w:lang w:eastAsia="en-GB"/>
        </w:rPr>
        <w:t xml:space="preserve"> </w:t>
      </w:r>
      <w:r w:rsidRPr="00785889">
        <w:rPr>
          <w:rFonts w:cs="Arial"/>
          <w:szCs w:val="24"/>
          <w:lang w:eastAsia="en-GB"/>
        </w:rPr>
        <w:t>offering work placements and training opportunities to local young</w:t>
      </w:r>
      <w:r w:rsidR="004B2304" w:rsidRPr="00785889">
        <w:rPr>
          <w:rFonts w:cs="Arial"/>
          <w:szCs w:val="24"/>
          <w:lang w:eastAsia="en-GB"/>
        </w:rPr>
        <w:t xml:space="preserve"> </w:t>
      </w:r>
      <w:r w:rsidRPr="00785889">
        <w:rPr>
          <w:rFonts w:cs="Arial"/>
          <w:szCs w:val="24"/>
          <w:lang w:eastAsia="en-GB"/>
        </w:rPr>
        <w:t>people.</w:t>
      </w:r>
    </w:p>
    <w:p w:rsidR="004B2304" w:rsidRPr="00785889" w:rsidRDefault="00180061" w:rsidP="0078327C">
      <w:pPr>
        <w:pStyle w:val="ListParagraph"/>
        <w:numPr>
          <w:ilvl w:val="0"/>
          <w:numId w:val="3"/>
        </w:numPr>
        <w:autoSpaceDE w:val="0"/>
        <w:autoSpaceDN w:val="0"/>
        <w:adjustRightInd w:val="0"/>
        <w:rPr>
          <w:rFonts w:cs="Arial"/>
          <w:szCs w:val="24"/>
          <w:lang w:eastAsia="en-GB"/>
        </w:rPr>
      </w:pPr>
      <w:r w:rsidRPr="00785889">
        <w:rPr>
          <w:rFonts w:cs="Arial"/>
          <w:szCs w:val="24"/>
          <w:lang w:eastAsia="en-GB"/>
        </w:rPr>
        <w:t>A supply chain that makes best use of opportunities for Harrow</w:t>
      </w:r>
      <w:r w:rsidR="004B2304" w:rsidRPr="00785889">
        <w:rPr>
          <w:rFonts w:cs="Arial"/>
          <w:szCs w:val="24"/>
          <w:lang w:eastAsia="en-GB"/>
        </w:rPr>
        <w:t xml:space="preserve"> </w:t>
      </w:r>
      <w:r w:rsidRPr="00785889">
        <w:rPr>
          <w:rFonts w:cs="Arial"/>
          <w:szCs w:val="24"/>
          <w:lang w:eastAsia="en-GB"/>
        </w:rPr>
        <w:t>businesses and voluntary and community organisations to compete to</w:t>
      </w:r>
      <w:r w:rsidR="004B2304" w:rsidRPr="00785889">
        <w:rPr>
          <w:rFonts w:cs="Arial"/>
          <w:szCs w:val="24"/>
          <w:lang w:eastAsia="en-GB"/>
        </w:rPr>
        <w:t xml:space="preserve"> </w:t>
      </w:r>
      <w:r w:rsidRPr="00785889">
        <w:rPr>
          <w:rFonts w:cs="Arial"/>
          <w:szCs w:val="24"/>
          <w:lang w:eastAsia="en-GB"/>
        </w:rPr>
        <w:t>participate in our supply chains</w:t>
      </w:r>
      <w:r w:rsidR="00D33CA4" w:rsidRPr="00785889">
        <w:rPr>
          <w:rFonts w:cs="Arial"/>
          <w:szCs w:val="24"/>
          <w:lang w:eastAsia="en-GB"/>
        </w:rPr>
        <w:t>. Contributing not only to the local economy but reducing ‘supply miles’.</w:t>
      </w:r>
      <w:r w:rsidR="00A431CE" w:rsidRPr="00785889">
        <w:rPr>
          <w:rFonts w:cs="Arial"/>
          <w:szCs w:val="24"/>
          <w:lang w:eastAsia="en-GB"/>
        </w:rPr>
        <w:t xml:space="preserve"> </w:t>
      </w:r>
      <w:r w:rsidRPr="00785889">
        <w:rPr>
          <w:rFonts w:cs="Arial"/>
          <w:szCs w:val="24"/>
          <w:lang w:eastAsia="en-GB"/>
        </w:rPr>
        <w:t>.</w:t>
      </w:r>
    </w:p>
    <w:p w:rsidR="00180061" w:rsidRPr="00785889" w:rsidRDefault="00F45042" w:rsidP="0078327C">
      <w:pPr>
        <w:pStyle w:val="ListParagraph"/>
        <w:numPr>
          <w:ilvl w:val="0"/>
          <w:numId w:val="3"/>
        </w:numPr>
        <w:autoSpaceDE w:val="0"/>
        <w:autoSpaceDN w:val="0"/>
        <w:adjustRightInd w:val="0"/>
        <w:rPr>
          <w:rFonts w:cs="Arial"/>
          <w:szCs w:val="24"/>
          <w:lang w:eastAsia="en-GB"/>
        </w:rPr>
      </w:pPr>
      <w:r w:rsidRPr="00785889">
        <w:rPr>
          <w:rFonts w:cs="Arial"/>
          <w:szCs w:val="24"/>
          <w:lang w:eastAsia="en-GB"/>
        </w:rPr>
        <w:t>Environmental performance in such areas of reduction of waste, reducing energy costs and reuse of products and materials.</w:t>
      </w:r>
    </w:p>
    <w:p w:rsidR="00180061" w:rsidRPr="00785889" w:rsidRDefault="00180061" w:rsidP="0078327C">
      <w:pPr>
        <w:pStyle w:val="ListParagraph"/>
        <w:numPr>
          <w:ilvl w:val="0"/>
          <w:numId w:val="3"/>
        </w:numPr>
        <w:autoSpaceDE w:val="0"/>
        <w:autoSpaceDN w:val="0"/>
        <w:adjustRightInd w:val="0"/>
        <w:rPr>
          <w:rFonts w:cs="Arial"/>
          <w:szCs w:val="24"/>
          <w:lang w:eastAsia="en-GB"/>
        </w:rPr>
      </w:pPr>
      <w:r w:rsidRPr="00785889">
        <w:rPr>
          <w:rFonts w:cs="Arial"/>
          <w:szCs w:val="24"/>
          <w:lang w:eastAsia="en-GB"/>
        </w:rPr>
        <w:lastRenderedPageBreak/>
        <w:t>Making the existing boilers more energy efficient by improving control</w:t>
      </w:r>
      <w:r w:rsidR="004B2304" w:rsidRPr="00785889">
        <w:rPr>
          <w:rFonts w:cs="Arial"/>
          <w:szCs w:val="24"/>
          <w:lang w:eastAsia="en-GB"/>
        </w:rPr>
        <w:t xml:space="preserve"> </w:t>
      </w:r>
      <w:r w:rsidRPr="00785889">
        <w:rPr>
          <w:rFonts w:cs="Arial"/>
          <w:szCs w:val="24"/>
          <w:lang w:eastAsia="en-GB"/>
        </w:rPr>
        <w:t xml:space="preserve">mechanisms and </w:t>
      </w:r>
      <w:r w:rsidR="00A431CE" w:rsidRPr="00785889">
        <w:rPr>
          <w:rFonts w:cs="Arial"/>
          <w:szCs w:val="24"/>
          <w:lang w:eastAsia="en-GB"/>
        </w:rPr>
        <w:t xml:space="preserve">other </w:t>
      </w:r>
      <w:r w:rsidRPr="00785889">
        <w:rPr>
          <w:rFonts w:cs="Arial"/>
          <w:szCs w:val="24"/>
          <w:lang w:eastAsia="en-GB"/>
        </w:rPr>
        <w:t>associated equipment.</w:t>
      </w:r>
    </w:p>
    <w:p w:rsidR="00180061" w:rsidRPr="00785889" w:rsidRDefault="00180061" w:rsidP="0078327C">
      <w:pPr>
        <w:pStyle w:val="ListParagraph"/>
        <w:numPr>
          <w:ilvl w:val="0"/>
          <w:numId w:val="3"/>
        </w:numPr>
        <w:autoSpaceDE w:val="0"/>
        <w:autoSpaceDN w:val="0"/>
        <w:adjustRightInd w:val="0"/>
        <w:rPr>
          <w:rFonts w:cs="Arial"/>
          <w:szCs w:val="24"/>
          <w:lang w:eastAsia="en-GB"/>
        </w:rPr>
      </w:pPr>
      <w:r w:rsidRPr="00785889">
        <w:rPr>
          <w:rFonts w:cs="Arial"/>
          <w:szCs w:val="24"/>
          <w:lang w:eastAsia="en-GB"/>
        </w:rPr>
        <w:t>As we bring improvements to the energy efficiencies of our boilers, less</w:t>
      </w:r>
      <w:r w:rsidR="004B2304" w:rsidRPr="00785889">
        <w:rPr>
          <w:rFonts w:cs="Arial"/>
          <w:szCs w:val="24"/>
          <w:lang w:eastAsia="en-GB"/>
        </w:rPr>
        <w:t xml:space="preserve"> </w:t>
      </w:r>
      <w:r w:rsidRPr="00785889">
        <w:rPr>
          <w:rFonts w:cs="Arial"/>
          <w:szCs w:val="24"/>
          <w:lang w:eastAsia="en-GB"/>
        </w:rPr>
        <w:t>gas will be used which is better for the environment as well as</w:t>
      </w:r>
      <w:r w:rsidR="004B2304" w:rsidRPr="00785889">
        <w:rPr>
          <w:rFonts w:cs="Arial"/>
          <w:szCs w:val="24"/>
          <w:lang w:eastAsia="en-GB"/>
        </w:rPr>
        <w:t xml:space="preserve"> </w:t>
      </w:r>
      <w:r w:rsidRPr="00785889">
        <w:rPr>
          <w:rFonts w:cs="Arial"/>
          <w:szCs w:val="24"/>
          <w:lang w:eastAsia="en-GB"/>
        </w:rPr>
        <w:t>reducing running costs.</w:t>
      </w:r>
    </w:p>
    <w:p w:rsidR="00A431CE" w:rsidRPr="00785889" w:rsidRDefault="00A431CE" w:rsidP="0078327C">
      <w:pPr>
        <w:pStyle w:val="ListParagraph"/>
        <w:numPr>
          <w:ilvl w:val="0"/>
          <w:numId w:val="3"/>
        </w:numPr>
        <w:autoSpaceDE w:val="0"/>
        <w:autoSpaceDN w:val="0"/>
        <w:adjustRightInd w:val="0"/>
        <w:rPr>
          <w:rFonts w:cs="Arial"/>
          <w:szCs w:val="24"/>
          <w:lang w:eastAsia="en-GB"/>
        </w:rPr>
      </w:pPr>
      <w:r w:rsidRPr="00785889">
        <w:rPr>
          <w:rFonts w:cs="Arial"/>
          <w:szCs w:val="24"/>
          <w:lang w:eastAsia="en-GB"/>
        </w:rPr>
        <w:t>Exploring options for, and implementing the introduction of new technology to reduce our stock</w:t>
      </w:r>
      <w:r w:rsidR="00FC0029" w:rsidRPr="00785889">
        <w:rPr>
          <w:rFonts w:cs="Arial"/>
          <w:szCs w:val="24"/>
          <w:lang w:eastAsia="en-GB"/>
        </w:rPr>
        <w:t>’</w:t>
      </w:r>
      <w:r w:rsidRPr="00785889">
        <w:rPr>
          <w:rFonts w:cs="Arial"/>
          <w:szCs w:val="24"/>
          <w:lang w:eastAsia="en-GB"/>
        </w:rPr>
        <w:t>s carbon footprint.</w:t>
      </w:r>
    </w:p>
    <w:p w:rsidR="00B1160D" w:rsidRDefault="00B1160D" w:rsidP="001C7E35"/>
    <w:p w:rsidR="002A3FEF" w:rsidRDefault="00BE33FC" w:rsidP="002A3FEF">
      <w:pPr>
        <w:pStyle w:val="Heading4"/>
        <w:rPr>
          <w:szCs w:val="24"/>
        </w:rPr>
      </w:pPr>
      <w:r>
        <w:rPr>
          <w:szCs w:val="24"/>
        </w:rPr>
        <w:t>1</w:t>
      </w:r>
      <w:r w:rsidR="00700844">
        <w:rPr>
          <w:szCs w:val="24"/>
        </w:rPr>
        <w:t>4</w:t>
      </w:r>
      <w:r>
        <w:rPr>
          <w:szCs w:val="24"/>
        </w:rPr>
        <w:t>.</w:t>
      </w:r>
      <w:r>
        <w:rPr>
          <w:szCs w:val="24"/>
        </w:rPr>
        <w:tab/>
      </w:r>
      <w:r w:rsidR="002A3FEF" w:rsidRPr="00D925DD">
        <w:rPr>
          <w:szCs w:val="24"/>
        </w:rPr>
        <w:t>Dat</w:t>
      </w:r>
      <w:r w:rsidR="00DE72CF" w:rsidRPr="00D925DD">
        <w:rPr>
          <w:szCs w:val="24"/>
        </w:rPr>
        <w:t>a</w:t>
      </w:r>
      <w:r w:rsidR="002A3FEF" w:rsidRPr="00D925DD">
        <w:rPr>
          <w:szCs w:val="24"/>
        </w:rPr>
        <w:t xml:space="preserve"> Protection Implications</w:t>
      </w:r>
    </w:p>
    <w:p w:rsidR="004B2304" w:rsidRPr="004B2304" w:rsidRDefault="004B2304" w:rsidP="004B2304"/>
    <w:p w:rsidR="002A3FEF" w:rsidRDefault="00BE33FC" w:rsidP="00BE33FC">
      <w:pPr>
        <w:ind w:left="720" w:hanging="720"/>
      </w:pPr>
      <w:r>
        <w:t>1</w:t>
      </w:r>
      <w:r w:rsidR="00700844">
        <w:t>4</w:t>
      </w:r>
      <w:r>
        <w:t>.1</w:t>
      </w:r>
      <w:r>
        <w:tab/>
      </w:r>
      <w:r w:rsidR="00965E92" w:rsidRPr="00180061">
        <w:t>All personal data processed in connection with the contract will be carried out in full compliance with data protection laws including the Data Protection Act 2018 and GDPR.</w:t>
      </w:r>
    </w:p>
    <w:p w:rsidR="004B2304" w:rsidRDefault="004B2304" w:rsidP="002B20C3"/>
    <w:p w:rsidR="002A3FEF" w:rsidRDefault="002A3FEF" w:rsidP="001C7E35"/>
    <w:p w:rsidR="00A81E19" w:rsidRDefault="00683B50" w:rsidP="00A81E19">
      <w:pPr>
        <w:pStyle w:val="Heading2"/>
      </w:pPr>
      <w:r>
        <w:t>1</w:t>
      </w:r>
      <w:r w:rsidR="00700844">
        <w:t>5</w:t>
      </w:r>
      <w:r>
        <w:t>.</w:t>
      </w:r>
      <w:r>
        <w:tab/>
      </w:r>
      <w:r w:rsidR="00A81E19">
        <w:t>Risk Management Implications</w:t>
      </w:r>
    </w:p>
    <w:p w:rsidR="00A81E19" w:rsidRPr="00227903" w:rsidRDefault="00A81E19" w:rsidP="00A81E19">
      <w:pPr>
        <w:tabs>
          <w:tab w:val="left" w:pos="5610"/>
        </w:tabs>
        <w:ind w:right="81"/>
        <w:rPr>
          <w:rFonts w:cs="Arial"/>
          <w:szCs w:val="24"/>
          <w:lang w:val="en-US"/>
        </w:rPr>
      </w:pPr>
    </w:p>
    <w:p w:rsidR="00A81E19" w:rsidRPr="00BE33FC" w:rsidRDefault="00A81E19" w:rsidP="00A81E19">
      <w:pPr>
        <w:tabs>
          <w:tab w:val="left" w:pos="5610"/>
        </w:tabs>
        <w:ind w:right="81"/>
      </w:pPr>
      <w:r w:rsidRPr="00BE33FC">
        <w:t>Risk included on Directorate risk register?  Yes</w:t>
      </w:r>
      <w:r w:rsidR="003F6A40" w:rsidRPr="00BE33FC">
        <w:t xml:space="preserve"> </w:t>
      </w:r>
    </w:p>
    <w:p w:rsidR="002A3FEF" w:rsidRPr="00BE33FC" w:rsidRDefault="00A81E19" w:rsidP="00A81E19">
      <w:pPr>
        <w:ind w:right="141"/>
      </w:pPr>
      <w:r w:rsidRPr="00BE33FC">
        <w:t>Separate risk register in place?  Yes</w:t>
      </w:r>
    </w:p>
    <w:p w:rsidR="00A81E19" w:rsidRPr="00A81E19" w:rsidRDefault="00A81E19" w:rsidP="00A81E19"/>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25"/>
      </w:tblGrid>
      <w:tr w:rsidR="00A81E19" w:rsidRPr="00421A4C" w:rsidTr="00700844">
        <w:tc>
          <w:tcPr>
            <w:tcW w:w="8525" w:type="dxa"/>
            <w:shd w:val="clear" w:color="auto" w:fill="FFFFFF" w:themeFill="background1"/>
          </w:tcPr>
          <w:p w:rsidR="000E131A" w:rsidRDefault="000E131A" w:rsidP="00604EDA">
            <w:pPr>
              <w:jc w:val="both"/>
              <w:rPr>
                <w:lang w:eastAsia="en-GB"/>
              </w:rPr>
            </w:pPr>
          </w:p>
          <w:p w:rsidR="00CA0C37" w:rsidRDefault="00CA0C37" w:rsidP="00CA0C37">
            <w:pPr>
              <w:jc w:val="both"/>
              <w:rPr>
                <w:lang w:eastAsia="en-GB"/>
              </w:rPr>
            </w:pPr>
            <w:r>
              <w:rPr>
                <w:lang w:eastAsia="en-GB"/>
              </w:rPr>
              <w:t>A number of risks have been identified and contingencies planned for:</w:t>
            </w:r>
          </w:p>
          <w:p w:rsidR="00CA0C37" w:rsidRDefault="00CA0C37" w:rsidP="00CA0C37">
            <w:pPr>
              <w:jc w:val="both"/>
              <w:rPr>
                <w:lang w:eastAsia="en-GB"/>
              </w:rPr>
            </w:pPr>
          </w:p>
          <w:p w:rsidR="00CA0C37" w:rsidRDefault="00CA0C37" w:rsidP="00CA0C37">
            <w:pPr>
              <w:jc w:val="both"/>
              <w:rPr>
                <w:lang w:eastAsia="en-GB"/>
              </w:rPr>
            </w:pPr>
            <w:r>
              <w:rPr>
                <w:lang w:eastAsia="en-GB"/>
              </w:rPr>
              <w:t>1</w:t>
            </w:r>
            <w:r w:rsidR="00700844">
              <w:rPr>
                <w:lang w:eastAsia="en-GB"/>
              </w:rPr>
              <w:t>5</w:t>
            </w:r>
            <w:r>
              <w:rPr>
                <w:lang w:eastAsia="en-GB"/>
              </w:rPr>
              <w:t xml:space="preserve">.1 </w:t>
            </w:r>
            <w:r>
              <w:rPr>
                <w:lang w:eastAsia="en-GB"/>
              </w:rPr>
              <w:tab/>
              <w:t xml:space="preserve">Key performance indicators are in place to measure and analyse </w:t>
            </w:r>
          </w:p>
          <w:p w:rsidR="00CA0C37" w:rsidRDefault="00CA0C37" w:rsidP="00CA0C37">
            <w:pPr>
              <w:jc w:val="both"/>
              <w:rPr>
                <w:lang w:eastAsia="en-GB"/>
              </w:rPr>
            </w:pPr>
            <w:r>
              <w:rPr>
                <w:lang w:eastAsia="en-GB"/>
              </w:rPr>
              <w:t xml:space="preserve">           service standards. Deviations  are identified at an </w:t>
            </w:r>
          </w:p>
          <w:p w:rsidR="00CA0C37" w:rsidRDefault="00CA0C37" w:rsidP="00CA0C37">
            <w:pPr>
              <w:jc w:val="both"/>
              <w:rPr>
                <w:lang w:eastAsia="en-GB"/>
              </w:rPr>
            </w:pPr>
            <w:r>
              <w:rPr>
                <w:lang w:eastAsia="en-GB"/>
              </w:rPr>
              <w:t xml:space="preserve">           early stage and corrective action taken.</w:t>
            </w:r>
          </w:p>
          <w:p w:rsidR="00CA0C37" w:rsidRDefault="00CA0C37" w:rsidP="00CA0C37">
            <w:pPr>
              <w:jc w:val="both"/>
              <w:rPr>
                <w:lang w:eastAsia="en-GB"/>
              </w:rPr>
            </w:pPr>
          </w:p>
          <w:p w:rsidR="00CA0C37" w:rsidRDefault="00CA0C37" w:rsidP="00CA0C37">
            <w:pPr>
              <w:jc w:val="both"/>
              <w:rPr>
                <w:lang w:eastAsia="en-GB"/>
              </w:rPr>
            </w:pPr>
            <w:r>
              <w:rPr>
                <w:lang w:eastAsia="en-GB"/>
              </w:rPr>
              <w:t>1</w:t>
            </w:r>
            <w:r w:rsidR="00700844">
              <w:rPr>
                <w:lang w:eastAsia="en-GB"/>
              </w:rPr>
              <w:t>5</w:t>
            </w:r>
            <w:r>
              <w:rPr>
                <w:lang w:eastAsia="en-GB"/>
              </w:rPr>
              <w:t xml:space="preserve">.2   With reduced capital investment there is a drive to maximise </w:t>
            </w:r>
          </w:p>
          <w:p w:rsidR="00CA0C37" w:rsidRDefault="00CA0C37" w:rsidP="00CA0C37">
            <w:pPr>
              <w:jc w:val="both"/>
              <w:rPr>
                <w:lang w:eastAsia="en-GB"/>
              </w:rPr>
            </w:pPr>
            <w:r>
              <w:rPr>
                <w:lang w:eastAsia="en-GB"/>
              </w:rPr>
              <w:t xml:space="preserve">          efficiencies through technological improvements in service delivery </w:t>
            </w:r>
          </w:p>
          <w:p w:rsidR="00CA0C37" w:rsidRDefault="00CA0C37" w:rsidP="00CA0C37">
            <w:pPr>
              <w:jc w:val="both"/>
              <w:rPr>
                <w:lang w:eastAsia="en-GB"/>
              </w:rPr>
            </w:pPr>
            <w:r>
              <w:rPr>
                <w:lang w:eastAsia="en-GB"/>
              </w:rPr>
              <w:t xml:space="preserve">          together with more favourable warranties and grant applications.</w:t>
            </w:r>
          </w:p>
          <w:p w:rsidR="00CA0C37" w:rsidRDefault="00CA0C37" w:rsidP="00CA0C37">
            <w:pPr>
              <w:jc w:val="both"/>
              <w:rPr>
                <w:lang w:eastAsia="en-GB"/>
              </w:rPr>
            </w:pPr>
          </w:p>
          <w:p w:rsidR="00CA0C37" w:rsidRDefault="00CA0C37" w:rsidP="00CA0C37">
            <w:pPr>
              <w:jc w:val="both"/>
              <w:rPr>
                <w:lang w:eastAsia="en-GB"/>
              </w:rPr>
            </w:pPr>
            <w:r>
              <w:rPr>
                <w:lang w:eastAsia="en-GB"/>
              </w:rPr>
              <w:t>1</w:t>
            </w:r>
            <w:r w:rsidR="00700844">
              <w:rPr>
                <w:lang w:eastAsia="en-GB"/>
              </w:rPr>
              <w:t>5</w:t>
            </w:r>
            <w:r>
              <w:rPr>
                <w:lang w:eastAsia="en-GB"/>
              </w:rPr>
              <w:t xml:space="preserve">.3   In the event Quality Heating Services default on their contract </w:t>
            </w:r>
          </w:p>
          <w:p w:rsidR="00CA0C37" w:rsidRDefault="00CA0C37" w:rsidP="00CA0C37">
            <w:pPr>
              <w:jc w:val="both"/>
              <w:rPr>
                <w:lang w:eastAsia="en-GB"/>
              </w:rPr>
            </w:pPr>
            <w:r>
              <w:rPr>
                <w:lang w:eastAsia="en-GB"/>
              </w:rPr>
              <w:t xml:space="preserve">          obligations in full or in part the gas contract will transfer to Slade </w:t>
            </w:r>
          </w:p>
          <w:p w:rsidR="00CA0C37" w:rsidRDefault="00CA0C37" w:rsidP="00CA0C37">
            <w:pPr>
              <w:jc w:val="both"/>
              <w:rPr>
                <w:rFonts w:ascii="TT4F92o00" w:hAnsi="TT4F92o00" w:cs="TT4F92o00"/>
                <w:szCs w:val="24"/>
                <w:lang w:eastAsia="en-GB"/>
              </w:rPr>
            </w:pPr>
            <w:r>
              <w:rPr>
                <w:lang w:eastAsia="en-GB"/>
              </w:rPr>
              <w:t xml:space="preserve">          Group on an interim basis until an alternative provider is found</w:t>
            </w:r>
          </w:p>
          <w:p w:rsidR="00CA0C37" w:rsidRDefault="00CA0C37" w:rsidP="00CA0C37">
            <w:pPr>
              <w:autoSpaceDE w:val="0"/>
              <w:autoSpaceDN w:val="0"/>
              <w:adjustRightInd w:val="0"/>
              <w:jc w:val="both"/>
              <w:rPr>
                <w:rFonts w:cs="Arial"/>
                <w:szCs w:val="24"/>
                <w:lang w:eastAsia="en-GB"/>
              </w:rPr>
            </w:pPr>
          </w:p>
          <w:p w:rsidR="00CA0C37" w:rsidRDefault="00CA0C37" w:rsidP="00CA0C37">
            <w:pPr>
              <w:rPr>
                <w:lang w:eastAsia="en-GB"/>
              </w:rPr>
            </w:pPr>
            <w:r>
              <w:rPr>
                <w:lang w:eastAsia="en-GB"/>
              </w:rPr>
              <w:t>1</w:t>
            </w:r>
            <w:r w:rsidR="00700844">
              <w:rPr>
                <w:lang w:eastAsia="en-GB"/>
              </w:rPr>
              <w:t>5</w:t>
            </w:r>
            <w:r>
              <w:rPr>
                <w:lang w:eastAsia="en-GB"/>
              </w:rPr>
              <w:t>.4</w:t>
            </w:r>
            <w:r w:rsidR="00EB398B">
              <w:rPr>
                <w:lang w:eastAsia="en-GB"/>
              </w:rPr>
              <w:tab/>
            </w:r>
            <w:r>
              <w:rPr>
                <w:lang w:eastAsia="en-GB"/>
              </w:rPr>
              <w:t xml:space="preserve">In particular our focus will be on gas compliancy in terms of yearly </w:t>
            </w:r>
          </w:p>
          <w:p w:rsidR="00CA0C37" w:rsidRDefault="00CA0C37" w:rsidP="00CA0C37">
            <w:pPr>
              <w:rPr>
                <w:lang w:eastAsia="en-GB"/>
              </w:rPr>
            </w:pPr>
            <w:r>
              <w:rPr>
                <w:lang w:eastAsia="en-GB"/>
              </w:rPr>
              <w:t xml:space="preserve">          statutory gas safety checks  and servicing of smoke and carbon </w:t>
            </w:r>
          </w:p>
          <w:p w:rsidR="00CA0C37" w:rsidRDefault="00CA0C37" w:rsidP="00CA0C37">
            <w:pPr>
              <w:rPr>
                <w:lang w:eastAsia="en-GB"/>
              </w:rPr>
            </w:pPr>
            <w:r>
              <w:rPr>
                <w:lang w:eastAsia="en-GB"/>
              </w:rPr>
              <w:t xml:space="preserve">          dioxide detectors.   Any issues  during yearly checks will be  managed </w:t>
            </w:r>
          </w:p>
          <w:p w:rsidR="00CA0C37" w:rsidRDefault="00CA0C37" w:rsidP="00CA0C37">
            <w:pPr>
              <w:rPr>
                <w:lang w:eastAsia="en-GB"/>
              </w:rPr>
            </w:pPr>
            <w:r>
              <w:rPr>
                <w:lang w:eastAsia="en-GB"/>
              </w:rPr>
              <w:t xml:space="preserve">          on a yearly basis as part of an agreed schedule and will uploaded on   </w:t>
            </w:r>
          </w:p>
          <w:p w:rsidR="00CA0C37" w:rsidRDefault="00CA0C37" w:rsidP="00CA0C37">
            <w:pPr>
              <w:rPr>
                <w:lang w:eastAsia="en-GB"/>
              </w:rPr>
            </w:pPr>
            <w:r>
              <w:rPr>
                <w:lang w:eastAsia="en-GB"/>
              </w:rPr>
              <w:t xml:space="preserve">          our new compliance database,</w:t>
            </w:r>
            <w:r w:rsidR="00EE1B5D">
              <w:rPr>
                <w:lang w:eastAsia="en-GB"/>
              </w:rPr>
              <w:t xml:space="preserve"> C</w:t>
            </w:r>
            <w:r>
              <w:rPr>
                <w:lang w:eastAsia="en-GB"/>
              </w:rPr>
              <w:t>365</w:t>
            </w:r>
            <w:r w:rsidR="00EE1B5D">
              <w:rPr>
                <w:lang w:eastAsia="en-GB"/>
              </w:rPr>
              <w:t xml:space="preserve">. </w:t>
            </w:r>
            <w:r>
              <w:rPr>
                <w:lang w:eastAsia="en-GB"/>
              </w:rPr>
              <w:t xml:space="preserve">Any corrective repairs/ upgrades </w:t>
            </w:r>
          </w:p>
          <w:p w:rsidR="00CA0C37" w:rsidRDefault="00CA0C37" w:rsidP="00CA0C37">
            <w:pPr>
              <w:rPr>
                <w:lang w:eastAsia="en-GB"/>
              </w:rPr>
            </w:pPr>
            <w:r>
              <w:rPr>
                <w:lang w:eastAsia="en-GB"/>
              </w:rPr>
              <w:t xml:space="preserve">          will be carried out by term repair contractors.</w:t>
            </w:r>
          </w:p>
          <w:p w:rsidR="00CA0C37" w:rsidRDefault="00CA0C37" w:rsidP="00CA0C37">
            <w:pPr>
              <w:autoSpaceDE w:val="0"/>
              <w:autoSpaceDN w:val="0"/>
              <w:adjustRightInd w:val="0"/>
              <w:jc w:val="both"/>
              <w:rPr>
                <w:rFonts w:cs="Arial"/>
                <w:szCs w:val="24"/>
                <w:lang w:eastAsia="en-GB"/>
              </w:rPr>
            </w:pPr>
          </w:p>
          <w:p w:rsidR="00CA0C37" w:rsidRPr="006A5D50" w:rsidRDefault="00CA0C37" w:rsidP="006A5D50">
            <w:pPr>
              <w:rPr>
                <w:lang w:eastAsia="en-GB"/>
              </w:rPr>
            </w:pPr>
            <w:r>
              <w:rPr>
                <w:rFonts w:cs="Arial"/>
                <w:szCs w:val="24"/>
                <w:lang w:eastAsia="en-GB"/>
              </w:rPr>
              <w:t>1</w:t>
            </w:r>
            <w:r w:rsidR="00700844">
              <w:rPr>
                <w:rFonts w:cs="Arial"/>
                <w:szCs w:val="24"/>
                <w:lang w:eastAsia="en-GB"/>
              </w:rPr>
              <w:t>5</w:t>
            </w:r>
            <w:r>
              <w:rPr>
                <w:rFonts w:cs="Arial"/>
                <w:szCs w:val="24"/>
                <w:lang w:eastAsia="en-GB"/>
              </w:rPr>
              <w:t xml:space="preserve">.5  </w:t>
            </w:r>
            <w:r w:rsidRPr="006A5D50">
              <w:rPr>
                <w:lang w:eastAsia="en-GB"/>
              </w:rPr>
              <w:t>Business continuity plans are in place to deal with immediate and short-</w:t>
            </w:r>
          </w:p>
          <w:p w:rsidR="00CA0C37" w:rsidRPr="006A5D50" w:rsidRDefault="00CA0C37" w:rsidP="006A5D50">
            <w:pPr>
              <w:rPr>
                <w:lang w:eastAsia="en-GB"/>
              </w:rPr>
            </w:pPr>
            <w:r w:rsidRPr="006A5D50">
              <w:rPr>
                <w:lang w:eastAsia="en-GB"/>
              </w:rPr>
              <w:t xml:space="preserve">         term risks e.g. working remotely and relocating premises, adopting </w:t>
            </w:r>
          </w:p>
          <w:p w:rsidR="006A5D50" w:rsidRDefault="006A5D50" w:rsidP="006A5D50">
            <w:pPr>
              <w:rPr>
                <w:lang w:eastAsia="en-GB"/>
              </w:rPr>
            </w:pPr>
            <w:r w:rsidRPr="006A5D50">
              <w:rPr>
                <w:lang w:eastAsia="en-GB"/>
              </w:rPr>
              <w:t xml:space="preserve">         interim </w:t>
            </w:r>
            <w:r w:rsidR="00CA0C37" w:rsidRPr="006A5D50">
              <w:rPr>
                <w:lang w:eastAsia="en-GB"/>
              </w:rPr>
              <w:t>reporting procedure</w:t>
            </w:r>
            <w:r>
              <w:rPr>
                <w:lang w:eastAsia="en-GB"/>
              </w:rPr>
              <w:t xml:space="preserve"> </w:t>
            </w:r>
            <w:r w:rsidR="00CA0C37" w:rsidRPr="006A5D50">
              <w:rPr>
                <w:lang w:eastAsia="en-GB"/>
              </w:rPr>
              <w:t>s</w:t>
            </w:r>
            <w:r w:rsidRPr="006A5D50">
              <w:rPr>
                <w:lang w:eastAsia="en-GB"/>
              </w:rPr>
              <w:t xml:space="preserve">and </w:t>
            </w:r>
            <w:r>
              <w:rPr>
                <w:lang w:eastAsia="en-GB"/>
              </w:rPr>
              <w:t>implementing alternative</w:t>
            </w:r>
          </w:p>
          <w:p w:rsidR="00CA0C37" w:rsidRPr="006A5D50" w:rsidRDefault="006A5D50" w:rsidP="006A5D50">
            <w:pPr>
              <w:rPr>
                <w:lang w:eastAsia="en-GB"/>
              </w:rPr>
            </w:pPr>
            <w:r>
              <w:rPr>
                <w:lang w:eastAsia="en-GB"/>
              </w:rPr>
              <w:t xml:space="preserve">         </w:t>
            </w:r>
            <w:r w:rsidR="00CA0C37" w:rsidRPr="006A5D50">
              <w:rPr>
                <w:lang w:eastAsia="en-GB"/>
              </w:rPr>
              <w:t>communications.</w:t>
            </w:r>
          </w:p>
          <w:p w:rsidR="00CA0C37" w:rsidRDefault="00CA0C37" w:rsidP="00CA0C37">
            <w:pPr>
              <w:autoSpaceDE w:val="0"/>
              <w:autoSpaceDN w:val="0"/>
              <w:adjustRightInd w:val="0"/>
              <w:jc w:val="both"/>
              <w:rPr>
                <w:rFonts w:cs="Arial"/>
                <w:szCs w:val="24"/>
                <w:lang w:eastAsia="en-GB"/>
              </w:rPr>
            </w:pPr>
          </w:p>
          <w:p w:rsidR="00307F76" w:rsidRPr="00304B55" w:rsidRDefault="00CA0C37" w:rsidP="00785889">
            <w:pPr>
              <w:rPr>
                <w:b/>
              </w:rPr>
            </w:pPr>
            <w:r>
              <w:rPr>
                <w:rFonts w:cs="Arial"/>
                <w:szCs w:val="24"/>
                <w:lang w:eastAsia="en-GB"/>
              </w:rPr>
              <w:t>1</w:t>
            </w:r>
            <w:r w:rsidR="00700844">
              <w:rPr>
                <w:rFonts w:cs="Arial"/>
                <w:szCs w:val="24"/>
                <w:lang w:eastAsia="en-GB"/>
              </w:rPr>
              <w:t>5</w:t>
            </w:r>
            <w:r>
              <w:rPr>
                <w:rFonts w:cs="Arial"/>
                <w:szCs w:val="24"/>
                <w:lang w:eastAsia="en-GB"/>
              </w:rPr>
              <w:t>.</w:t>
            </w:r>
            <w:r w:rsidR="00700844">
              <w:rPr>
                <w:rFonts w:cs="Arial"/>
                <w:szCs w:val="24"/>
                <w:lang w:eastAsia="en-GB"/>
              </w:rPr>
              <w:t>6</w:t>
            </w:r>
            <w:r>
              <w:rPr>
                <w:rFonts w:cs="Arial"/>
                <w:szCs w:val="24"/>
                <w:lang w:eastAsia="en-GB"/>
              </w:rPr>
              <w:t xml:space="preserve"> </w:t>
            </w:r>
            <w:r w:rsidR="00D20E64">
              <w:rPr>
                <w:rFonts w:cs="Arial"/>
                <w:szCs w:val="24"/>
                <w:lang w:eastAsia="en-GB"/>
              </w:rPr>
              <w:tab/>
            </w:r>
            <w:r w:rsidRPr="00D20E64">
              <w:rPr>
                <w:lang w:eastAsia="en-GB"/>
              </w:rPr>
              <w:t>Outcome</w:t>
            </w:r>
            <w:r w:rsidRPr="00D925DD">
              <w:rPr>
                <w:lang w:eastAsia="en-GB"/>
              </w:rPr>
              <w:t xml:space="preserve"> of </w:t>
            </w:r>
            <w:r>
              <w:rPr>
                <w:lang w:eastAsia="en-GB"/>
              </w:rPr>
              <w:t>C</w:t>
            </w:r>
            <w:r w:rsidRPr="00D925DD">
              <w:rPr>
                <w:lang w:eastAsia="en-GB"/>
              </w:rPr>
              <w:t xml:space="preserve">ovid19 and impact on the industry is </w:t>
            </w:r>
            <w:r w:rsidR="00D20E64">
              <w:rPr>
                <w:lang w:eastAsia="en-GB"/>
              </w:rPr>
              <w:t xml:space="preserve">yet an unknown. </w:t>
            </w:r>
            <w:r w:rsidR="00D20E64">
              <w:rPr>
                <w:lang w:eastAsia="en-GB"/>
              </w:rPr>
              <w:tab/>
            </w:r>
            <w:r>
              <w:rPr>
                <w:lang w:eastAsia="en-GB"/>
              </w:rPr>
              <w:t>This will be reviewed on regular basis to monitor cost impact.</w:t>
            </w:r>
          </w:p>
        </w:tc>
      </w:tr>
      <w:tr w:rsidR="00CA0C37" w:rsidRPr="00421A4C" w:rsidTr="00700844">
        <w:tc>
          <w:tcPr>
            <w:tcW w:w="8525" w:type="dxa"/>
            <w:shd w:val="clear" w:color="auto" w:fill="FFFFFF" w:themeFill="background1"/>
          </w:tcPr>
          <w:p w:rsidR="00CA0C37" w:rsidRPr="00700844" w:rsidRDefault="00CA0C37" w:rsidP="00604EDA">
            <w:pPr>
              <w:jc w:val="both"/>
              <w:rPr>
                <w:color w:val="FFFFFF" w:themeColor="background1"/>
                <w:lang w:eastAsia="en-GB"/>
              </w:rPr>
            </w:pPr>
          </w:p>
        </w:tc>
      </w:tr>
    </w:tbl>
    <w:p w:rsidR="00AA67F0" w:rsidRDefault="00AA67F0" w:rsidP="00683B50">
      <w:pPr>
        <w:pStyle w:val="Heading2"/>
      </w:pPr>
    </w:p>
    <w:p w:rsidR="00AA67F0" w:rsidRDefault="00AA67F0" w:rsidP="00683B50">
      <w:pPr>
        <w:pStyle w:val="Heading2"/>
      </w:pPr>
    </w:p>
    <w:p w:rsidR="002A3FEF" w:rsidRPr="002A3FEF" w:rsidRDefault="00683B50" w:rsidP="00683B50">
      <w:pPr>
        <w:pStyle w:val="Heading2"/>
      </w:pPr>
      <w:r>
        <w:lastRenderedPageBreak/>
        <w:t>1</w:t>
      </w:r>
      <w:r w:rsidR="00BC6276">
        <w:t>6</w:t>
      </w:r>
      <w:r>
        <w:t>.</w:t>
      </w:r>
      <w:r>
        <w:tab/>
      </w:r>
      <w:r w:rsidR="002A3FEF">
        <w:t xml:space="preserve">Procurement Implications </w:t>
      </w:r>
    </w:p>
    <w:p w:rsidR="002B56C9" w:rsidRDefault="002B56C9" w:rsidP="002B56C9"/>
    <w:tbl>
      <w:tblPr>
        <w:tblStyle w:val="TableGrid"/>
        <w:tblW w:w="0" w:type="auto"/>
        <w:tblLook w:val="04A0" w:firstRow="1" w:lastRow="0" w:firstColumn="1" w:lastColumn="0" w:noHBand="0" w:noVBand="1"/>
      </w:tblPr>
      <w:tblGrid>
        <w:gridCol w:w="8525"/>
      </w:tblGrid>
      <w:tr w:rsidR="002B20C3" w:rsidTr="002B20C3">
        <w:tc>
          <w:tcPr>
            <w:tcW w:w="8525" w:type="dxa"/>
          </w:tcPr>
          <w:p w:rsidR="00414267" w:rsidRPr="00785889" w:rsidRDefault="002B20C3" w:rsidP="002B20C3">
            <w:pPr>
              <w:pStyle w:val="Heading4"/>
              <w:keepNext w:val="0"/>
              <w:pBdr>
                <w:top w:val="single" w:sz="4" w:space="1" w:color="auto"/>
                <w:left w:val="single" w:sz="4" w:space="3" w:color="auto"/>
                <w:bottom w:val="single" w:sz="4" w:space="0" w:color="auto"/>
                <w:right w:val="single" w:sz="4" w:space="4" w:color="auto"/>
              </w:pBdr>
              <w:rPr>
                <w:b w:val="0"/>
                <w:szCs w:val="24"/>
                <w:lang w:eastAsia="en-GB"/>
              </w:rPr>
            </w:pPr>
            <w:r w:rsidRPr="00785889">
              <w:rPr>
                <w:b w:val="0"/>
                <w:szCs w:val="24"/>
                <w:lang w:eastAsia="en-GB"/>
              </w:rPr>
              <w:t xml:space="preserve">As set out in the Options considered section above we are seeking:-  </w:t>
            </w:r>
          </w:p>
          <w:p w:rsidR="002B20C3" w:rsidRDefault="002B20C3" w:rsidP="002B20C3">
            <w:pPr>
              <w:pStyle w:val="Heading4"/>
              <w:keepNext w:val="0"/>
              <w:pBdr>
                <w:top w:val="single" w:sz="4" w:space="1" w:color="auto"/>
                <w:left w:val="single" w:sz="4" w:space="3" w:color="auto"/>
                <w:bottom w:val="single" w:sz="4" w:space="0" w:color="auto"/>
                <w:right w:val="single" w:sz="4" w:space="4" w:color="auto"/>
              </w:pBdr>
              <w:rPr>
                <w:rFonts w:ascii="TT4F92o00" w:hAnsi="TT4F92o00" w:cs="TT4F92o00"/>
                <w:b w:val="0"/>
                <w:szCs w:val="24"/>
                <w:lang w:eastAsia="en-GB"/>
              </w:rPr>
            </w:pPr>
            <w:r>
              <w:rPr>
                <w:rFonts w:ascii="TT4F92o00" w:hAnsi="TT4F92o00" w:cs="TT4F92o00"/>
                <w:b w:val="0"/>
                <w:szCs w:val="24"/>
                <w:lang w:eastAsia="en-GB"/>
              </w:rPr>
              <w:t xml:space="preserve"> </w:t>
            </w:r>
          </w:p>
          <w:p w:rsidR="002B20C3" w:rsidRPr="00785889" w:rsidRDefault="002B20C3" w:rsidP="002B20C3">
            <w:pPr>
              <w:pStyle w:val="Heading4"/>
              <w:keepNext w:val="0"/>
              <w:pBdr>
                <w:top w:val="single" w:sz="4" w:space="1" w:color="auto"/>
                <w:left w:val="single" w:sz="4" w:space="3" w:color="auto"/>
                <w:bottom w:val="single" w:sz="4" w:space="0" w:color="auto"/>
                <w:right w:val="single" w:sz="4" w:space="4" w:color="auto"/>
              </w:pBdr>
              <w:shd w:val="clear" w:color="auto" w:fill="FFFFFF" w:themeFill="background1"/>
              <w:rPr>
                <w:b w:val="0"/>
                <w:szCs w:val="24"/>
                <w:lang w:eastAsia="en-GB"/>
              </w:rPr>
            </w:pPr>
            <w:r w:rsidRPr="00785889">
              <w:rPr>
                <w:szCs w:val="24"/>
                <w:lang w:eastAsia="en-GB"/>
              </w:rPr>
              <w:t xml:space="preserve">Direct award of contract to </w:t>
            </w:r>
            <w:r w:rsidR="00414267" w:rsidRPr="00785889">
              <w:rPr>
                <w:szCs w:val="24"/>
                <w:lang w:eastAsia="en-GB"/>
              </w:rPr>
              <w:t xml:space="preserve">the incumbent supplier Quality </w:t>
            </w:r>
            <w:r w:rsidRPr="00785889">
              <w:rPr>
                <w:szCs w:val="24"/>
                <w:lang w:eastAsia="en-GB"/>
              </w:rPr>
              <w:t>Heating Services:</w:t>
            </w:r>
            <w:r w:rsidRPr="00785889">
              <w:rPr>
                <w:b w:val="0"/>
                <w:szCs w:val="24"/>
                <w:lang w:eastAsia="en-GB"/>
              </w:rPr>
              <w:t xml:space="preserve"> </w:t>
            </w:r>
          </w:p>
          <w:p w:rsidR="002B20C3" w:rsidRPr="00785889" w:rsidRDefault="002B20C3" w:rsidP="002B20C3">
            <w:pPr>
              <w:pStyle w:val="Heading4"/>
              <w:keepNext w:val="0"/>
              <w:pBdr>
                <w:top w:val="single" w:sz="4" w:space="1" w:color="auto"/>
                <w:left w:val="single" w:sz="4" w:space="3" w:color="auto"/>
                <w:bottom w:val="single" w:sz="4" w:space="0" w:color="auto"/>
                <w:right w:val="single" w:sz="4" w:space="4" w:color="auto"/>
              </w:pBdr>
              <w:shd w:val="clear" w:color="auto" w:fill="FFFFFF" w:themeFill="background1"/>
              <w:rPr>
                <w:b w:val="0"/>
                <w:szCs w:val="24"/>
                <w:lang w:eastAsia="en-GB"/>
              </w:rPr>
            </w:pPr>
          </w:p>
          <w:p w:rsidR="002B20C3" w:rsidRPr="00785889" w:rsidRDefault="00414267" w:rsidP="002B20C3">
            <w:pPr>
              <w:pStyle w:val="Heading4"/>
              <w:keepNext w:val="0"/>
              <w:pBdr>
                <w:top w:val="single" w:sz="4" w:space="1" w:color="auto"/>
                <w:left w:val="single" w:sz="4" w:space="3" w:color="auto"/>
                <w:bottom w:val="single" w:sz="4" w:space="0" w:color="auto"/>
                <w:right w:val="single" w:sz="4" w:space="4" w:color="auto"/>
              </w:pBdr>
              <w:shd w:val="clear" w:color="auto" w:fill="FFFFFF" w:themeFill="background1"/>
              <w:rPr>
                <w:b w:val="0"/>
                <w:szCs w:val="24"/>
                <w:lang w:eastAsia="en-GB"/>
              </w:rPr>
            </w:pPr>
            <w:r w:rsidRPr="00785889">
              <w:rPr>
                <w:b w:val="0"/>
                <w:szCs w:val="24"/>
                <w:lang w:eastAsia="en-GB"/>
              </w:rPr>
              <w:t>16.1</w:t>
            </w:r>
            <w:r w:rsidRPr="00785889">
              <w:rPr>
                <w:b w:val="0"/>
                <w:szCs w:val="24"/>
                <w:lang w:eastAsia="en-GB"/>
              </w:rPr>
              <w:tab/>
            </w:r>
            <w:r w:rsidR="002B20C3" w:rsidRPr="00785889">
              <w:rPr>
                <w:b w:val="0"/>
                <w:szCs w:val="24"/>
                <w:lang w:eastAsia="en-GB"/>
              </w:rPr>
              <w:t xml:space="preserve">The request for the approval of a </w:t>
            </w:r>
            <w:r w:rsidR="00F77A97" w:rsidRPr="00785889">
              <w:rPr>
                <w:b w:val="0"/>
                <w:szCs w:val="24"/>
                <w:lang w:eastAsia="en-GB"/>
              </w:rPr>
              <w:t xml:space="preserve">1 </w:t>
            </w:r>
            <w:r w:rsidR="002B20C3" w:rsidRPr="00785889">
              <w:rPr>
                <w:b w:val="0"/>
                <w:szCs w:val="24"/>
                <w:lang w:eastAsia="en-GB"/>
              </w:rPr>
              <w:t xml:space="preserve">year contract to be awarded to </w:t>
            </w:r>
            <w:r w:rsidRPr="00785889">
              <w:rPr>
                <w:b w:val="0"/>
                <w:szCs w:val="24"/>
                <w:lang w:eastAsia="en-GB"/>
              </w:rPr>
              <w:tab/>
            </w:r>
            <w:r w:rsidR="002B20C3" w:rsidRPr="00785889">
              <w:rPr>
                <w:b w:val="0"/>
                <w:szCs w:val="24"/>
                <w:lang w:eastAsia="en-GB"/>
              </w:rPr>
              <w:t xml:space="preserve">Quality Heating is supported by the </w:t>
            </w:r>
            <w:r w:rsidR="00F77A97" w:rsidRPr="00785889">
              <w:rPr>
                <w:b w:val="0"/>
                <w:szCs w:val="24"/>
                <w:lang w:eastAsia="en-GB"/>
              </w:rPr>
              <w:t>P</w:t>
            </w:r>
            <w:r w:rsidR="002B20C3" w:rsidRPr="00785889">
              <w:rPr>
                <w:b w:val="0"/>
                <w:szCs w:val="24"/>
                <w:lang w:eastAsia="en-GB"/>
              </w:rPr>
              <w:t xml:space="preserve">rocurement </w:t>
            </w:r>
            <w:r w:rsidR="00F77A97" w:rsidRPr="00785889">
              <w:rPr>
                <w:b w:val="0"/>
                <w:szCs w:val="24"/>
                <w:lang w:eastAsia="en-GB"/>
              </w:rPr>
              <w:t>Team</w:t>
            </w:r>
            <w:r w:rsidR="002B20C3" w:rsidRPr="00785889">
              <w:rPr>
                <w:b w:val="0"/>
                <w:szCs w:val="24"/>
                <w:lang w:eastAsia="en-GB"/>
              </w:rPr>
              <w:t xml:space="preserve">. The value of </w:t>
            </w:r>
            <w:r w:rsidRPr="00785889">
              <w:rPr>
                <w:b w:val="0"/>
                <w:szCs w:val="24"/>
                <w:lang w:eastAsia="en-GB"/>
              </w:rPr>
              <w:tab/>
            </w:r>
            <w:r w:rsidR="002B20C3" w:rsidRPr="00785889">
              <w:rPr>
                <w:b w:val="0"/>
                <w:szCs w:val="24"/>
                <w:lang w:eastAsia="en-GB"/>
              </w:rPr>
              <w:t xml:space="preserve">the contract is under the OJEU threshold for works and as such is not </w:t>
            </w:r>
            <w:r w:rsidRPr="00785889">
              <w:rPr>
                <w:b w:val="0"/>
                <w:szCs w:val="24"/>
                <w:lang w:eastAsia="en-GB"/>
              </w:rPr>
              <w:tab/>
            </w:r>
            <w:r w:rsidR="002B20C3" w:rsidRPr="00785889">
              <w:rPr>
                <w:b w:val="0"/>
                <w:szCs w:val="24"/>
                <w:lang w:eastAsia="en-GB"/>
              </w:rPr>
              <w:t>subject to the full scope of the Public Contract Regulations 2015.</w:t>
            </w:r>
          </w:p>
          <w:p w:rsidR="002B20C3" w:rsidRPr="00785889" w:rsidRDefault="002B20C3" w:rsidP="002B20C3">
            <w:pPr>
              <w:pStyle w:val="Heading4"/>
              <w:keepNext w:val="0"/>
              <w:pBdr>
                <w:top w:val="single" w:sz="4" w:space="1" w:color="auto"/>
                <w:left w:val="single" w:sz="4" w:space="3" w:color="auto"/>
                <w:bottom w:val="single" w:sz="4" w:space="0" w:color="auto"/>
                <w:right w:val="single" w:sz="4" w:space="4" w:color="auto"/>
              </w:pBdr>
              <w:shd w:val="clear" w:color="auto" w:fill="FFFFFF" w:themeFill="background1"/>
              <w:rPr>
                <w:b w:val="0"/>
                <w:szCs w:val="24"/>
                <w:lang w:eastAsia="en-GB"/>
              </w:rPr>
            </w:pPr>
          </w:p>
          <w:p w:rsidR="002B20C3" w:rsidRPr="00785889" w:rsidRDefault="00414267" w:rsidP="002B20C3">
            <w:pPr>
              <w:pStyle w:val="Heading4"/>
              <w:keepNext w:val="0"/>
              <w:pBdr>
                <w:top w:val="single" w:sz="4" w:space="1" w:color="auto"/>
                <w:left w:val="single" w:sz="4" w:space="3" w:color="auto"/>
                <w:bottom w:val="single" w:sz="4" w:space="0" w:color="auto"/>
                <w:right w:val="single" w:sz="4" w:space="4" w:color="auto"/>
              </w:pBdr>
              <w:shd w:val="clear" w:color="auto" w:fill="FFFFFF" w:themeFill="background1"/>
              <w:rPr>
                <w:b w:val="0"/>
                <w:szCs w:val="24"/>
                <w:lang w:eastAsia="en-GB"/>
              </w:rPr>
            </w:pPr>
            <w:r w:rsidRPr="00785889">
              <w:rPr>
                <w:b w:val="0"/>
                <w:szCs w:val="24"/>
                <w:lang w:eastAsia="en-GB"/>
              </w:rPr>
              <w:t>16.2</w:t>
            </w:r>
            <w:r w:rsidRPr="00785889">
              <w:rPr>
                <w:b w:val="0"/>
                <w:szCs w:val="24"/>
                <w:lang w:eastAsia="en-GB"/>
              </w:rPr>
              <w:tab/>
            </w:r>
            <w:r w:rsidR="002B20C3" w:rsidRPr="00785889">
              <w:rPr>
                <w:b w:val="0"/>
                <w:szCs w:val="24"/>
                <w:lang w:eastAsia="en-GB"/>
              </w:rPr>
              <w:t xml:space="preserve">The use of waivers to make direct awards is permitted under the </w:t>
            </w:r>
            <w:r w:rsidRPr="00785889">
              <w:rPr>
                <w:b w:val="0"/>
                <w:szCs w:val="24"/>
                <w:lang w:eastAsia="en-GB"/>
              </w:rPr>
              <w:tab/>
            </w:r>
            <w:r w:rsidR="002B20C3" w:rsidRPr="00785889">
              <w:rPr>
                <w:b w:val="0"/>
                <w:szCs w:val="24"/>
                <w:lang w:eastAsia="en-GB"/>
              </w:rPr>
              <w:t xml:space="preserve">Contract Procedure Rules in defined circumstances. The request within </w:t>
            </w:r>
            <w:r w:rsidRPr="00785889">
              <w:rPr>
                <w:b w:val="0"/>
                <w:szCs w:val="24"/>
                <w:lang w:eastAsia="en-GB"/>
              </w:rPr>
              <w:tab/>
            </w:r>
            <w:r w:rsidR="002B20C3" w:rsidRPr="00785889">
              <w:rPr>
                <w:b w:val="0"/>
                <w:szCs w:val="24"/>
                <w:lang w:eastAsia="en-GB"/>
              </w:rPr>
              <w:t>this paper is compliant with a number of these circumstances such as:</w:t>
            </w:r>
          </w:p>
          <w:p w:rsidR="002B20C3" w:rsidRPr="00785889" w:rsidRDefault="002B20C3" w:rsidP="002B20C3">
            <w:pPr>
              <w:pStyle w:val="Heading4"/>
              <w:keepNext w:val="0"/>
              <w:pBdr>
                <w:top w:val="single" w:sz="4" w:space="1" w:color="auto"/>
                <w:left w:val="single" w:sz="4" w:space="3" w:color="auto"/>
                <w:bottom w:val="single" w:sz="4" w:space="0" w:color="auto"/>
                <w:right w:val="single" w:sz="4" w:space="4" w:color="auto"/>
              </w:pBdr>
              <w:shd w:val="clear" w:color="auto" w:fill="FFFFFF" w:themeFill="background1"/>
              <w:rPr>
                <w:b w:val="0"/>
                <w:szCs w:val="24"/>
                <w:lang w:eastAsia="en-GB"/>
              </w:rPr>
            </w:pPr>
          </w:p>
          <w:p w:rsidR="002B20C3" w:rsidRPr="00785889" w:rsidRDefault="00414267" w:rsidP="002B20C3">
            <w:pPr>
              <w:pStyle w:val="Heading4"/>
              <w:keepNext w:val="0"/>
              <w:pBdr>
                <w:top w:val="single" w:sz="4" w:space="1" w:color="auto"/>
                <w:left w:val="single" w:sz="4" w:space="3" w:color="auto"/>
                <w:bottom w:val="single" w:sz="4" w:space="0" w:color="auto"/>
                <w:right w:val="single" w:sz="4" w:space="4" w:color="auto"/>
              </w:pBdr>
              <w:shd w:val="clear" w:color="auto" w:fill="FFFFFF" w:themeFill="background1"/>
              <w:rPr>
                <w:b w:val="0"/>
                <w:szCs w:val="24"/>
                <w:lang w:eastAsia="en-GB"/>
              </w:rPr>
            </w:pPr>
            <w:r w:rsidRPr="00785889">
              <w:rPr>
                <w:bCs/>
                <w:szCs w:val="24"/>
                <w:lang w:eastAsia="en-GB"/>
              </w:rPr>
              <w:tab/>
              <w:t xml:space="preserve">(a) </w:t>
            </w:r>
            <w:r w:rsidRPr="00785889">
              <w:rPr>
                <w:bCs/>
                <w:szCs w:val="24"/>
                <w:lang w:eastAsia="en-GB"/>
              </w:rPr>
              <w:tab/>
            </w:r>
            <w:r w:rsidR="002B20C3" w:rsidRPr="00785889">
              <w:rPr>
                <w:bCs/>
                <w:szCs w:val="24"/>
                <w:lang w:eastAsia="en-GB"/>
              </w:rPr>
              <w:t>Emergency</w:t>
            </w:r>
            <w:r w:rsidR="002B20C3" w:rsidRPr="00785889">
              <w:rPr>
                <w:szCs w:val="24"/>
                <w:lang w:eastAsia="en-GB"/>
              </w:rPr>
              <w:t>:</w:t>
            </w:r>
            <w:r w:rsidR="002B20C3" w:rsidRPr="00785889">
              <w:rPr>
                <w:b w:val="0"/>
                <w:szCs w:val="24"/>
                <w:lang w:eastAsia="en-GB"/>
              </w:rPr>
              <w:t xml:space="preserve"> There is a clear need to provide a service or a </w:t>
            </w:r>
            <w:r w:rsidRPr="00785889">
              <w:rPr>
                <w:b w:val="0"/>
                <w:szCs w:val="24"/>
                <w:lang w:eastAsia="en-GB"/>
              </w:rPr>
              <w:tab/>
            </w:r>
            <w:r w:rsidRPr="00785889">
              <w:rPr>
                <w:b w:val="0"/>
                <w:szCs w:val="24"/>
                <w:lang w:eastAsia="en-GB"/>
              </w:rPr>
              <w:tab/>
            </w:r>
            <w:r w:rsidRPr="00785889">
              <w:rPr>
                <w:b w:val="0"/>
                <w:szCs w:val="24"/>
                <w:lang w:eastAsia="en-GB"/>
              </w:rPr>
              <w:tab/>
            </w:r>
            <w:r w:rsidR="002B20C3" w:rsidRPr="00785889">
              <w:rPr>
                <w:b w:val="0"/>
                <w:szCs w:val="24"/>
                <w:lang w:eastAsia="en-GB"/>
              </w:rPr>
              <w:t xml:space="preserve">product immediately in the instance of a sudden unforeseen </w:t>
            </w:r>
            <w:r w:rsidRPr="00785889">
              <w:rPr>
                <w:b w:val="0"/>
                <w:szCs w:val="24"/>
                <w:lang w:eastAsia="en-GB"/>
              </w:rPr>
              <w:tab/>
            </w:r>
            <w:r w:rsidRPr="00785889">
              <w:rPr>
                <w:b w:val="0"/>
                <w:szCs w:val="24"/>
                <w:lang w:eastAsia="en-GB"/>
              </w:rPr>
              <w:tab/>
            </w:r>
            <w:r w:rsidRPr="00785889">
              <w:rPr>
                <w:b w:val="0"/>
                <w:szCs w:val="24"/>
                <w:lang w:eastAsia="en-GB"/>
              </w:rPr>
              <w:tab/>
            </w:r>
            <w:r w:rsidR="002B20C3" w:rsidRPr="00785889">
              <w:rPr>
                <w:b w:val="0"/>
                <w:szCs w:val="24"/>
                <w:lang w:eastAsia="en-GB"/>
              </w:rPr>
              <w:t xml:space="preserve">crisis; the immediate risk is to health, life, property or </w:t>
            </w:r>
            <w:r w:rsidRPr="00785889">
              <w:rPr>
                <w:b w:val="0"/>
                <w:szCs w:val="24"/>
                <w:lang w:eastAsia="en-GB"/>
              </w:rPr>
              <w:tab/>
            </w:r>
            <w:r w:rsidRPr="00785889">
              <w:rPr>
                <w:b w:val="0"/>
                <w:szCs w:val="24"/>
                <w:lang w:eastAsia="en-GB"/>
              </w:rPr>
              <w:tab/>
            </w:r>
            <w:r w:rsidRPr="00785889">
              <w:rPr>
                <w:b w:val="0"/>
                <w:szCs w:val="24"/>
                <w:lang w:eastAsia="en-GB"/>
              </w:rPr>
              <w:tab/>
            </w:r>
            <w:r w:rsidRPr="00785889">
              <w:rPr>
                <w:b w:val="0"/>
                <w:szCs w:val="24"/>
                <w:lang w:eastAsia="en-GB"/>
              </w:rPr>
              <w:tab/>
            </w:r>
            <w:r w:rsidR="002B20C3" w:rsidRPr="00785889">
              <w:rPr>
                <w:b w:val="0"/>
                <w:szCs w:val="24"/>
                <w:lang w:eastAsia="en-GB"/>
              </w:rPr>
              <w:t>environment.</w:t>
            </w:r>
          </w:p>
          <w:p w:rsidR="002B20C3" w:rsidRPr="00785889" w:rsidRDefault="002B20C3" w:rsidP="002B20C3">
            <w:pPr>
              <w:pStyle w:val="Heading4"/>
              <w:keepNext w:val="0"/>
              <w:pBdr>
                <w:top w:val="single" w:sz="4" w:space="1" w:color="auto"/>
                <w:left w:val="single" w:sz="4" w:space="3" w:color="auto"/>
                <w:bottom w:val="single" w:sz="4" w:space="0" w:color="auto"/>
                <w:right w:val="single" w:sz="4" w:space="4" w:color="auto"/>
              </w:pBdr>
              <w:shd w:val="clear" w:color="auto" w:fill="FFFFFF" w:themeFill="background1"/>
              <w:rPr>
                <w:bCs/>
                <w:szCs w:val="24"/>
                <w:lang w:eastAsia="en-GB"/>
              </w:rPr>
            </w:pPr>
            <w:r w:rsidRPr="00785889">
              <w:rPr>
                <w:bCs/>
                <w:szCs w:val="24"/>
                <w:lang w:eastAsia="en-GB"/>
              </w:rPr>
              <w:br/>
            </w:r>
            <w:r w:rsidR="00414267" w:rsidRPr="00785889">
              <w:rPr>
                <w:bCs/>
                <w:szCs w:val="24"/>
                <w:lang w:eastAsia="en-GB"/>
              </w:rPr>
              <w:tab/>
              <w:t xml:space="preserve">(b) </w:t>
            </w:r>
            <w:r w:rsidR="00414267" w:rsidRPr="00785889">
              <w:rPr>
                <w:bCs/>
                <w:szCs w:val="24"/>
                <w:lang w:eastAsia="en-GB"/>
              </w:rPr>
              <w:tab/>
            </w:r>
            <w:r w:rsidRPr="00785889">
              <w:rPr>
                <w:bCs/>
                <w:szCs w:val="24"/>
                <w:lang w:eastAsia="en-GB"/>
              </w:rPr>
              <w:t xml:space="preserve">Service Imperative: Demonstrable circumstance that is </w:t>
            </w:r>
            <w:r w:rsidR="00414267" w:rsidRPr="00785889">
              <w:rPr>
                <w:bCs/>
                <w:szCs w:val="24"/>
                <w:lang w:eastAsia="en-GB"/>
              </w:rPr>
              <w:tab/>
            </w:r>
            <w:r w:rsidR="00414267" w:rsidRPr="00785889">
              <w:rPr>
                <w:bCs/>
                <w:szCs w:val="24"/>
                <w:lang w:eastAsia="en-GB"/>
              </w:rPr>
              <w:tab/>
            </w:r>
            <w:r w:rsidR="00414267" w:rsidRPr="00785889">
              <w:rPr>
                <w:bCs/>
                <w:szCs w:val="24"/>
                <w:lang w:eastAsia="en-GB"/>
              </w:rPr>
              <w:tab/>
            </w:r>
            <w:r w:rsidRPr="00785889">
              <w:rPr>
                <w:bCs/>
                <w:szCs w:val="24"/>
                <w:lang w:eastAsia="en-GB"/>
              </w:rPr>
              <w:t>exceptional.</w:t>
            </w:r>
          </w:p>
          <w:p w:rsidR="002B20C3" w:rsidRPr="00785889" w:rsidRDefault="002B20C3" w:rsidP="002B20C3">
            <w:pPr>
              <w:pStyle w:val="Heading4"/>
              <w:keepNext w:val="0"/>
              <w:pBdr>
                <w:top w:val="single" w:sz="4" w:space="1" w:color="auto"/>
                <w:left w:val="single" w:sz="4" w:space="3" w:color="auto"/>
                <w:bottom w:val="single" w:sz="4" w:space="0" w:color="auto"/>
                <w:right w:val="single" w:sz="4" w:space="4" w:color="auto"/>
              </w:pBdr>
              <w:shd w:val="clear" w:color="auto" w:fill="FFFFFF" w:themeFill="background1"/>
              <w:rPr>
                <w:b w:val="0"/>
                <w:szCs w:val="24"/>
                <w:lang w:eastAsia="en-GB"/>
              </w:rPr>
            </w:pPr>
          </w:p>
          <w:p w:rsidR="002B20C3" w:rsidRDefault="00414267" w:rsidP="002B20C3">
            <w:pPr>
              <w:pStyle w:val="Heading4"/>
              <w:keepNext w:val="0"/>
              <w:pBdr>
                <w:top w:val="single" w:sz="4" w:space="1" w:color="auto"/>
                <w:left w:val="single" w:sz="4" w:space="3" w:color="auto"/>
                <w:bottom w:val="single" w:sz="4" w:space="0" w:color="auto"/>
                <w:right w:val="single" w:sz="4" w:space="4" w:color="auto"/>
              </w:pBdr>
              <w:shd w:val="clear" w:color="auto" w:fill="FFFFFF" w:themeFill="background1"/>
              <w:rPr>
                <w:lang w:eastAsia="en-GB"/>
              </w:rPr>
            </w:pPr>
            <w:r w:rsidRPr="00785889">
              <w:rPr>
                <w:bCs/>
                <w:szCs w:val="24"/>
                <w:lang w:eastAsia="en-GB"/>
              </w:rPr>
              <w:tab/>
              <w:t xml:space="preserve">(c) </w:t>
            </w:r>
            <w:r w:rsidRPr="00785889">
              <w:rPr>
                <w:bCs/>
                <w:szCs w:val="24"/>
                <w:lang w:eastAsia="en-GB"/>
              </w:rPr>
              <w:tab/>
            </w:r>
            <w:r w:rsidR="002B20C3" w:rsidRPr="00785889">
              <w:rPr>
                <w:bCs/>
                <w:szCs w:val="24"/>
                <w:lang w:eastAsia="en-GB"/>
              </w:rPr>
              <w:t>Extension as a Waiver</w:t>
            </w:r>
            <w:r w:rsidR="002B20C3" w:rsidRPr="00785889">
              <w:rPr>
                <w:szCs w:val="24"/>
                <w:lang w:eastAsia="en-GB"/>
              </w:rPr>
              <w:t>:</w:t>
            </w:r>
            <w:r w:rsidR="002B20C3" w:rsidRPr="00785889">
              <w:rPr>
                <w:b w:val="0"/>
                <w:szCs w:val="24"/>
                <w:lang w:eastAsia="en-GB"/>
              </w:rPr>
              <w:t xml:space="preserve"> Where an extension to a contract is </w:t>
            </w:r>
            <w:r w:rsidRPr="00785889">
              <w:rPr>
                <w:b w:val="0"/>
                <w:szCs w:val="24"/>
                <w:lang w:eastAsia="en-GB"/>
              </w:rPr>
              <w:tab/>
            </w:r>
            <w:r w:rsidRPr="00785889">
              <w:rPr>
                <w:b w:val="0"/>
                <w:szCs w:val="24"/>
                <w:lang w:eastAsia="en-GB"/>
              </w:rPr>
              <w:tab/>
            </w:r>
            <w:r w:rsidR="002B20C3" w:rsidRPr="00785889">
              <w:rPr>
                <w:b w:val="0"/>
                <w:szCs w:val="24"/>
                <w:lang w:eastAsia="en-GB"/>
              </w:rPr>
              <w:t xml:space="preserve">being sought but it is not possible under the current terms and </w:t>
            </w:r>
            <w:r w:rsidRPr="00785889">
              <w:rPr>
                <w:b w:val="0"/>
                <w:szCs w:val="24"/>
                <w:lang w:eastAsia="en-GB"/>
              </w:rPr>
              <w:tab/>
            </w:r>
            <w:r w:rsidRPr="00785889">
              <w:rPr>
                <w:b w:val="0"/>
                <w:szCs w:val="24"/>
                <w:lang w:eastAsia="en-GB"/>
              </w:rPr>
              <w:tab/>
            </w:r>
            <w:r w:rsidR="002B20C3" w:rsidRPr="00785889">
              <w:rPr>
                <w:b w:val="0"/>
                <w:szCs w:val="24"/>
                <w:lang w:eastAsia="en-GB"/>
              </w:rPr>
              <w:t>conditions of the contract.</w:t>
            </w:r>
            <w:r w:rsidR="002B20C3" w:rsidRPr="00785889">
              <w:rPr>
                <w:b w:val="0"/>
                <w:szCs w:val="24"/>
                <w:lang w:eastAsia="en-GB"/>
              </w:rPr>
              <w:br/>
            </w:r>
            <w:r w:rsidR="002B20C3" w:rsidRPr="00785889">
              <w:rPr>
                <w:b w:val="0"/>
                <w:szCs w:val="24"/>
                <w:lang w:eastAsia="en-GB"/>
              </w:rPr>
              <w:br/>
            </w:r>
            <w:r w:rsidRPr="00785889">
              <w:rPr>
                <w:b w:val="0"/>
                <w:szCs w:val="24"/>
                <w:lang w:eastAsia="en-GB"/>
              </w:rPr>
              <w:t>16.3</w:t>
            </w:r>
            <w:r w:rsidRPr="00785889">
              <w:rPr>
                <w:b w:val="0"/>
                <w:szCs w:val="24"/>
                <w:lang w:eastAsia="en-GB"/>
              </w:rPr>
              <w:tab/>
            </w:r>
            <w:r w:rsidR="002B20C3" w:rsidRPr="00785889">
              <w:rPr>
                <w:b w:val="0"/>
                <w:szCs w:val="24"/>
                <w:lang w:eastAsia="en-GB"/>
              </w:rPr>
              <w:t xml:space="preserve">In respect of the recommendation to approve the commencement of a </w:t>
            </w:r>
            <w:r w:rsidRPr="00785889">
              <w:rPr>
                <w:b w:val="0"/>
                <w:szCs w:val="24"/>
                <w:lang w:eastAsia="en-GB"/>
              </w:rPr>
              <w:tab/>
            </w:r>
            <w:r w:rsidR="002B20C3" w:rsidRPr="00785889">
              <w:rPr>
                <w:b w:val="0"/>
                <w:szCs w:val="24"/>
                <w:lang w:eastAsia="en-GB"/>
              </w:rPr>
              <w:t xml:space="preserve">re-procurement exercise; the </w:t>
            </w:r>
            <w:r w:rsidR="00F77A97" w:rsidRPr="00785889">
              <w:rPr>
                <w:b w:val="0"/>
                <w:szCs w:val="24"/>
                <w:lang w:eastAsia="en-GB"/>
              </w:rPr>
              <w:t>P</w:t>
            </w:r>
            <w:r w:rsidR="002B20C3" w:rsidRPr="00785889">
              <w:rPr>
                <w:b w:val="0"/>
                <w:szCs w:val="24"/>
                <w:lang w:eastAsia="en-GB"/>
              </w:rPr>
              <w:t xml:space="preserve">rocurement </w:t>
            </w:r>
            <w:r w:rsidR="00F77A97" w:rsidRPr="00785889">
              <w:rPr>
                <w:b w:val="0"/>
                <w:szCs w:val="24"/>
                <w:lang w:eastAsia="en-GB"/>
              </w:rPr>
              <w:t>T</w:t>
            </w:r>
            <w:r w:rsidR="002B20C3" w:rsidRPr="00785889">
              <w:rPr>
                <w:b w:val="0"/>
                <w:szCs w:val="24"/>
                <w:lang w:eastAsia="en-GB"/>
              </w:rPr>
              <w:t xml:space="preserve">eam will support the </w:t>
            </w:r>
            <w:r w:rsidRPr="00785889">
              <w:rPr>
                <w:b w:val="0"/>
                <w:szCs w:val="24"/>
                <w:lang w:eastAsia="en-GB"/>
              </w:rPr>
              <w:tab/>
            </w:r>
            <w:r w:rsidR="002B20C3" w:rsidRPr="00785889">
              <w:rPr>
                <w:b w:val="0"/>
                <w:szCs w:val="24"/>
                <w:lang w:eastAsia="en-GB"/>
              </w:rPr>
              <w:t xml:space="preserve">service area and ensure any future award is made compliantly and </w:t>
            </w:r>
            <w:r w:rsidRPr="00785889">
              <w:rPr>
                <w:b w:val="0"/>
                <w:szCs w:val="24"/>
                <w:lang w:eastAsia="en-GB"/>
              </w:rPr>
              <w:tab/>
            </w:r>
            <w:r w:rsidR="002B20C3" w:rsidRPr="00785889">
              <w:rPr>
                <w:b w:val="0"/>
                <w:szCs w:val="24"/>
                <w:lang w:eastAsia="en-GB"/>
              </w:rPr>
              <w:t>demonstrates value.</w:t>
            </w:r>
            <w:r w:rsidR="002B20C3" w:rsidRPr="00785889">
              <w:rPr>
                <w:b w:val="0"/>
                <w:szCs w:val="24"/>
                <w:lang w:eastAsia="en-GB"/>
              </w:rPr>
              <w:br/>
            </w:r>
            <w:r w:rsidR="002B20C3" w:rsidRPr="00785889">
              <w:rPr>
                <w:b w:val="0"/>
                <w:szCs w:val="24"/>
                <w:lang w:eastAsia="en-GB"/>
              </w:rPr>
              <w:br/>
            </w:r>
            <w:r w:rsidRPr="00785889">
              <w:rPr>
                <w:b w:val="0"/>
                <w:szCs w:val="24"/>
                <w:lang w:eastAsia="en-GB"/>
              </w:rPr>
              <w:t xml:space="preserve">16.4 </w:t>
            </w:r>
            <w:r w:rsidRPr="00785889">
              <w:rPr>
                <w:b w:val="0"/>
                <w:szCs w:val="24"/>
                <w:lang w:eastAsia="en-GB"/>
              </w:rPr>
              <w:tab/>
            </w:r>
            <w:r w:rsidR="002B20C3" w:rsidRPr="00785889">
              <w:rPr>
                <w:b w:val="0"/>
                <w:szCs w:val="24"/>
                <w:lang w:eastAsia="en-GB"/>
              </w:rPr>
              <w:t>A</w:t>
            </w:r>
            <w:r w:rsidR="00F77A97" w:rsidRPr="00785889">
              <w:rPr>
                <w:b w:val="0"/>
                <w:szCs w:val="24"/>
                <w:lang w:eastAsia="en-GB"/>
              </w:rPr>
              <w:t>n</w:t>
            </w:r>
            <w:r w:rsidR="002B20C3" w:rsidRPr="00785889">
              <w:rPr>
                <w:b w:val="0"/>
                <w:szCs w:val="24"/>
                <w:lang w:eastAsia="en-GB"/>
              </w:rPr>
              <w:t xml:space="preserve"> optimum route to market is still to be discussed and agreed but the </w:t>
            </w:r>
            <w:r w:rsidRPr="00785889">
              <w:rPr>
                <w:b w:val="0"/>
                <w:szCs w:val="24"/>
                <w:lang w:eastAsia="en-GB"/>
              </w:rPr>
              <w:tab/>
            </w:r>
            <w:r w:rsidR="002B20C3" w:rsidRPr="00785889">
              <w:rPr>
                <w:b w:val="0"/>
                <w:szCs w:val="24"/>
                <w:lang w:eastAsia="en-GB"/>
              </w:rPr>
              <w:t xml:space="preserve">likely options to be utilised will probably be the use </w:t>
            </w:r>
            <w:r w:rsidR="00332347" w:rsidRPr="00785889">
              <w:rPr>
                <w:b w:val="0"/>
                <w:szCs w:val="24"/>
                <w:lang w:eastAsia="en-GB"/>
              </w:rPr>
              <w:t>of Open</w:t>
            </w:r>
            <w:r w:rsidR="002B20C3" w:rsidRPr="00785889">
              <w:rPr>
                <w:b w:val="0"/>
                <w:szCs w:val="24"/>
                <w:lang w:eastAsia="en-GB"/>
              </w:rPr>
              <w:t xml:space="preserve"> Procedure </w:t>
            </w:r>
            <w:r w:rsidRPr="00785889">
              <w:rPr>
                <w:b w:val="0"/>
                <w:szCs w:val="24"/>
                <w:lang w:eastAsia="en-GB"/>
              </w:rPr>
              <w:tab/>
            </w:r>
            <w:r w:rsidR="002B20C3" w:rsidRPr="00785889">
              <w:rPr>
                <w:b w:val="0"/>
                <w:szCs w:val="24"/>
                <w:lang w:eastAsia="en-GB"/>
              </w:rPr>
              <w:t>or the use of an existing compliant framework vehicle.</w:t>
            </w:r>
            <w:r w:rsidR="002B20C3">
              <w:rPr>
                <w:rFonts w:ascii="TT4F92o00" w:hAnsi="TT4F92o00" w:cs="TT4F92o00"/>
                <w:b w:val="0"/>
                <w:szCs w:val="24"/>
                <w:lang w:eastAsia="en-GB"/>
              </w:rPr>
              <w:br/>
            </w:r>
            <w:r w:rsidR="002B20C3">
              <w:rPr>
                <w:rFonts w:ascii="TT4F92o00" w:hAnsi="TT4F92o00" w:cs="TT4F92o00"/>
                <w:b w:val="0"/>
                <w:szCs w:val="24"/>
                <w:lang w:eastAsia="en-GB"/>
              </w:rPr>
              <w:br/>
            </w:r>
            <w:r w:rsidR="002B20C3" w:rsidRPr="00756FBB">
              <w:rPr>
                <w:lang w:eastAsia="en-GB"/>
              </w:rPr>
              <w:t xml:space="preserve">Our proposed top level evaluation criteria will be: </w:t>
            </w:r>
            <w:r w:rsidR="002B20C3">
              <w:rPr>
                <w:lang w:eastAsia="en-GB"/>
              </w:rPr>
              <w:br/>
            </w:r>
            <w:r w:rsidR="002B20C3" w:rsidRPr="00756FBB">
              <w:rPr>
                <w:lang w:eastAsia="en-GB"/>
              </w:rPr>
              <w:t xml:space="preserve">Price:              </w:t>
            </w:r>
            <w:r w:rsidR="004021D0">
              <w:rPr>
                <w:lang w:eastAsia="en-GB"/>
              </w:rPr>
              <w:t>40</w:t>
            </w:r>
            <w:r w:rsidR="00C20C4F">
              <w:rPr>
                <w:lang w:eastAsia="en-GB"/>
              </w:rPr>
              <w:t>%</w:t>
            </w:r>
            <w:r w:rsidR="002B20C3" w:rsidRPr="00756FBB">
              <w:rPr>
                <w:lang w:eastAsia="en-GB"/>
              </w:rPr>
              <w:t xml:space="preserve"> </w:t>
            </w:r>
            <w:r w:rsidR="002B20C3">
              <w:rPr>
                <w:lang w:eastAsia="en-GB"/>
              </w:rPr>
              <w:br/>
            </w:r>
            <w:r w:rsidR="002B20C3" w:rsidRPr="00756FBB">
              <w:rPr>
                <w:lang w:eastAsia="en-GB"/>
              </w:rPr>
              <w:t>Quality:           5</w:t>
            </w:r>
            <w:r w:rsidR="004021D0">
              <w:rPr>
                <w:lang w:eastAsia="en-GB"/>
              </w:rPr>
              <w:t>0</w:t>
            </w:r>
            <w:r w:rsidR="002B20C3" w:rsidRPr="00756FBB">
              <w:rPr>
                <w:lang w:eastAsia="en-GB"/>
              </w:rPr>
              <w:t xml:space="preserve">%        </w:t>
            </w:r>
            <w:r w:rsidR="002B20C3">
              <w:rPr>
                <w:lang w:eastAsia="en-GB"/>
              </w:rPr>
              <w:br/>
            </w:r>
            <w:r w:rsidR="002B20C3" w:rsidRPr="00756FBB">
              <w:rPr>
                <w:lang w:eastAsia="en-GB"/>
              </w:rPr>
              <w:t xml:space="preserve">Social Value: </w:t>
            </w:r>
            <w:r w:rsidR="0083675B">
              <w:rPr>
                <w:lang w:eastAsia="en-GB"/>
              </w:rPr>
              <w:t xml:space="preserve"> </w:t>
            </w:r>
            <w:r w:rsidR="002B20C3" w:rsidRPr="00756FBB">
              <w:rPr>
                <w:lang w:eastAsia="en-GB"/>
              </w:rPr>
              <w:t>10%</w:t>
            </w:r>
          </w:p>
          <w:p w:rsidR="002B20C3" w:rsidRPr="002B20C3" w:rsidRDefault="002B20C3" w:rsidP="002B20C3">
            <w:pPr>
              <w:pStyle w:val="Heading4"/>
              <w:keepNext w:val="0"/>
              <w:pBdr>
                <w:top w:val="single" w:sz="4" w:space="1" w:color="auto"/>
                <w:left w:val="single" w:sz="4" w:space="3" w:color="auto"/>
                <w:bottom w:val="single" w:sz="4" w:space="0" w:color="auto"/>
                <w:right w:val="single" w:sz="4" w:space="4" w:color="auto"/>
              </w:pBdr>
              <w:shd w:val="clear" w:color="auto" w:fill="FFFFFF" w:themeFill="background1"/>
              <w:rPr>
                <w:lang w:eastAsia="en-GB"/>
              </w:rPr>
            </w:pPr>
          </w:p>
        </w:tc>
      </w:tr>
    </w:tbl>
    <w:p w:rsidR="002A3FEF" w:rsidRDefault="002A3FEF" w:rsidP="00333FAA">
      <w:pPr>
        <w:pStyle w:val="Heading2"/>
      </w:pPr>
    </w:p>
    <w:p w:rsidR="00333FAA" w:rsidRDefault="00BE33FC" w:rsidP="00333FAA">
      <w:pPr>
        <w:pStyle w:val="Heading2"/>
      </w:pPr>
      <w:r>
        <w:t>1</w:t>
      </w:r>
      <w:r w:rsidR="00596658">
        <w:t>7</w:t>
      </w:r>
      <w:r>
        <w:t>.</w:t>
      </w:r>
      <w:r>
        <w:tab/>
      </w:r>
      <w:r w:rsidR="00333FAA">
        <w:t>Legal Implications</w:t>
      </w:r>
    </w:p>
    <w:p w:rsidR="0054590F" w:rsidRDefault="0054590F" w:rsidP="00F93C8B">
      <w:pPr>
        <w:pStyle w:val="Heading4"/>
        <w:keepNext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RPr="00421A4C" w:rsidTr="00421A4C">
        <w:tc>
          <w:tcPr>
            <w:tcW w:w="8525" w:type="dxa"/>
            <w:shd w:val="clear" w:color="auto" w:fill="auto"/>
          </w:tcPr>
          <w:p w:rsidR="00554388" w:rsidRDefault="00554388" w:rsidP="00554388"/>
          <w:p w:rsidR="00F77A97" w:rsidRPr="00785889" w:rsidRDefault="00F77A97" w:rsidP="00F77A97">
            <w:pPr>
              <w:autoSpaceDE w:val="0"/>
              <w:autoSpaceDN w:val="0"/>
              <w:adjustRightInd w:val="0"/>
              <w:ind w:left="709" w:hanging="709"/>
              <w:rPr>
                <w:rFonts w:cs="Arial"/>
                <w:szCs w:val="24"/>
                <w:lang w:eastAsia="en-GB"/>
              </w:rPr>
            </w:pPr>
            <w:r>
              <w:t xml:space="preserve">17.1   </w:t>
            </w:r>
            <w:r w:rsidRPr="00785889">
              <w:rPr>
                <w:rFonts w:cs="Arial"/>
              </w:rPr>
              <w:t xml:space="preserve">We are seeking to directly award a 1 </w:t>
            </w:r>
            <w:r w:rsidR="00B96FCB" w:rsidRPr="00785889">
              <w:rPr>
                <w:rFonts w:cs="Arial"/>
              </w:rPr>
              <w:t xml:space="preserve">year </w:t>
            </w:r>
            <w:r w:rsidR="00B96FCB" w:rsidRPr="00785889">
              <w:rPr>
                <w:rFonts w:cs="Arial"/>
                <w:szCs w:val="24"/>
                <w:lang w:eastAsia="en-GB"/>
              </w:rPr>
              <w:t>contract</w:t>
            </w:r>
            <w:r w:rsidRPr="00785889">
              <w:rPr>
                <w:rFonts w:cs="Arial"/>
                <w:szCs w:val="24"/>
                <w:lang w:eastAsia="en-GB"/>
              </w:rPr>
              <w:t xml:space="preserve"> to the incumbent supplier to ensure that we continue to be able to provide a service to  Council homes and ensure the safety of our residents as per our statutory duty.</w:t>
            </w:r>
            <w:r w:rsidRPr="00785889">
              <w:rPr>
                <w:rFonts w:cs="Arial"/>
                <w:szCs w:val="24"/>
                <w:lang w:eastAsia="en-GB"/>
              </w:rPr>
              <w:br/>
            </w:r>
          </w:p>
          <w:p w:rsidR="00F77A97" w:rsidRPr="00785889" w:rsidRDefault="00F77A97" w:rsidP="00F77A97">
            <w:pPr>
              <w:autoSpaceDE w:val="0"/>
              <w:autoSpaceDN w:val="0"/>
              <w:adjustRightInd w:val="0"/>
              <w:ind w:left="709" w:hanging="709"/>
              <w:rPr>
                <w:rFonts w:cs="Arial"/>
              </w:rPr>
            </w:pPr>
            <w:r w:rsidRPr="00785889">
              <w:rPr>
                <w:rFonts w:cs="Arial"/>
              </w:rPr>
              <w:t xml:space="preserve">17.2    The values of both the 1 year contract directly awarded to the </w:t>
            </w:r>
            <w:r w:rsidRPr="00785889">
              <w:rPr>
                <w:rFonts w:cs="Arial"/>
              </w:rPr>
              <w:lastRenderedPageBreak/>
              <w:t xml:space="preserve">incumbent contractor and the re-procurement of the overall service for 4 years plus 2 years, falls below the financial threshold stipulated under the Public Contractor Regulations 2015 (PCRs) in relation to works contracts.  </w:t>
            </w:r>
          </w:p>
          <w:p w:rsidR="00F77A97" w:rsidRPr="00785889" w:rsidRDefault="00F77A97" w:rsidP="00F77A97">
            <w:pPr>
              <w:autoSpaceDE w:val="0"/>
              <w:autoSpaceDN w:val="0"/>
              <w:adjustRightInd w:val="0"/>
              <w:ind w:left="709" w:hanging="709"/>
              <w:rPr>
                <w:rFonts w:cs="Arial"/>
              </w:rPr>
            </w:pPr>
          </w:p>
          <w:p w:rsidR="00F77A97" w:rsidRPr="00785889" w:rsidRDefault="00F77A97" w:rsidP="00F77A97">
            <w:pPr>
              <w:autoSpaceDE w:val="0"/>
              <w:autoSpaceDN w:val="0"/>
              <w:adjustRightInd w:val="0"/>
              <w:ind w:left="709" w:hanging="709"/>
              <w:rPr>
                <w:rFonts w:cs="Arial"/>
              </w:rPr>
            </w:pPr>
            <w:r w:rsidRPr="00785889">
              <w:rPr>
                <w:rFonts w:cs="Arial"/>
              </w:rPr>
              <w:t xml:space="preserve">17.3   Therefore, whilst strict adherence to the PCRs is not required for the direct award of the contract to Quality Heating Services and the future procurement exercise, the Council must ensure it complies with the general principles of equal treatment, transparency, mutual recognition and proportionality.  </w:t>
            </w:r>
            <w:r w:rsidRPr="00785889">
              <w:rPr>
                <w:rFonts w:cs="Arial"/>
              </w:rPr>
              <w:br/>
            </w:r>
          </w:p>
          <w:p w:rsidR="00F77A97" w:rsidRDefault="00F77A97" w:rsidP="00F77A97">
            <w:pPr>
              <w:autoSpaceDE w:val="0"/>
              <w:autoSpaceDN w:val="0"/>
              <w:adjustRightInd w:val="0"/>
              <w:ind w:left="709" w:hanging="709"/>
              <w:rPr>
                <w:rFonts w:ascii="TT4F92o00" w:hAnsi="TT4F92o00" w:cs="TT4F92o00"/>
                <w:szCs w:val="24"/>
                <w:lang w:eastAsia="en-GB"/>
              </w:rPr>
            </w:pPr>
            <w:r>
              <w:t>17.4   The award of the contracts complies with the Council’s Contract Procedure Rules.</w:t>
            </w:r>
          </w:p>
          <w:p w:rsidR="00F5649A" w:rsidRPr="00F5649A" w:rsidRDefault="00F5649A" w:rsidP="003F3AFD">
            <w:pPr>
              <w:pStyle w:val="Heading4"/>
            </w:pPr>
          </w:p>
        </w:tc>
      </w:tr>
    </w:tbl>
    <w:p w:rsidR="00635675" w:rsidRPr="00635675" w:rsidRDefault="00635675" w:rsidP="00F77A97"/>
    <w:p w:rsidR="00333FAA" w:rsidRDefault="00BE33FC" w:rsidP="00333FAA">
      <w:pPr>
        <w:pStyle w:val="Heading2"/>
      </w:pPr>
      <w:r>
        <w:t>1</w:t>
      </w:r>
      <w:r w:rsidR="00596658">
        <w:t>8</w:t>
      </w:r>
      <w:r>
        <w:t xml:space="preserve">. </w:t>
      </w:r>
      <w:r w:rsidR="00333FAA">
        <w:t>Financial Implications</w:t>
      </w:r>
    </w:p>
    <w:p w:rsidR="0054590F" w:rsidRDefault="0054590F" w:rsidP="001C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Tr="00554388">
        <w:tc>
          <w:tcPr>
            <w:tcW w:w="8525" w:type="dxa"/>
            <w:shd w:val="clear" w:color="auto" w:fill="auto"/>
          </w:tcPr>
          <w:p w:rsidR="008A3640" w:rsidRDefault="00033EC5" w:rsidP="00453C9C">
            <w:r>
              <w:t>Financial implications of  the</w:t>
            </w:r>
            <w:r w:rsidR="0054590F">
              <w:t xml:space="preserve"> proposed decision:</w:t>
            </w:r>
          </w:p>
          <w:p w:rsidR="006D7871" w:rsidRDefault="006D7871" w:rsidP="006D7871"/>
          <w:p w:rsidR="006D7871" w:rsidRDefault="006D7871" w:rsidP="006D7871">
            <w:r>
              <w:t>18.1</w:t>
            </w:r>
            <w:r>
              <w:tab/>
              <w:t xml:space="preserve">Revenue expenditure for 2020/21 estimated at £566,600.00, made up </w:t>
            </w:r>
            <w:r w:rsidR="0083675B">
              <w:tab/>
            </w:r>
            <w:r>
              <w:t xml:space="preserve">£550k HRA and £16,600.00 General Fund, although General Fund </w:t>
            </w:r>
            <w:r w:rsidR="0083675B">
              <w:tab/>
            </w:r>
            <w:r>
              <w:t xml:space="preserve">expenditure </w:t>
            </w:r>
            <w:r>
              <w:tab/>
              <w:t xml:space="preserve">expected to increase as the number of properties </w:t>
            </w:r>
            <w:r w:rsidR="0083675B">
              <w:tab/>
            </w:r>
            <w:r>
              <w:t>acquired under Council’s Property Acquisition Programme</w:t>
            </w:r>
            <w:r w:rsidR="0083675B">
              <w:t xml:space="preserve"> </w:t>
            </w:r>
            <w:r>
              <w:t>increases.</w:t>
            </w:r>
          </w:p>
          <w:p w:rsidR="006D7871" w:rsidRDefault="006D7871" w:rsidP="006D7871"/>
          <w:p w:rsidR="006D7871" w:rsidRDefault="006D7871" w:rsidP="006D7871">
            <w:r>
              <w:t>18.2</w:t>
            </w:r>
            <w:r>
              <w:tab/>
              <w:t xml:space="preserve">Capital expenditure for 2020/21 estimated at £300k and relates to HRA </w:t>
            </w:r>
            <w:r>
              <w:tab/>
              <w:t xml:space="preserve">only.  </w:t>
            </w:r>
          </w:p>
          <w:p w:rsidR="006D7871" w:rsidRDefault="006D7871" w:rsidP="006D7871"/>
          <w:p w:rsidR="006D7871" w:rsidRDefault="006D7871" w:rsidP="006D7871">
            <w:r>
              <w:t>18.3</w:t>
            </w:r>
            <w:r>
              <w:tab/>
              <w:t xml:space="preserve">Purchase order commitments for all these items, with the exception of </w:t>
            </w:r>
            <w:r>
              <w:tab/>
              <w:t xml:space="preserve">£16,600.00 for General Fund units, have already been raised therefore </w:t>
            </w:r>
            <w:r>
              <w:tab/>
              <w:t>to ensure Council discharges its</w:t>
            </w:r>
            <w:r w:rsidR="0083675B">
              <w:t>’</w:t>
            </w:r>
            <w:r>
              <w:t xml:space="preserve"> landlord obligations as </w:t>
            </w:r>
            <w:r>
              <w:tab/>
              <w:t xml:space="preserve">referenced in paragraph 2.3. </w:t>
            </w:r>
            <w:r>
              <w:tab/>
            </w:r>
          </w:p>
          <w:p w:rsidR="0083675B" w:rsidRDefault="0083675B" w:rsidP="006D7871"/>
          <w:p w:rsidR="006D7871" w:rsidRDefault="006D7871" w:rsidP="006D7871">
            <w:r>
              <w:t>18.</w:t>
            </w:r>
            <w:r w:rsidR="00AF0D42">
              <w:t>4</w:t>
            </w:r>
            <w:r>
              <w:tab/>
              <w:t xml:space="preserve">Although there is adequate budget for revenue and capital works, </w:t>
            </w:r>
            <w:r>
              <w:tab/>
              <w:t xml:space="preserve">some revenue budgets will require reconfiguration to reflect the </w:t>
            </w:r>
            <w:r w:rsidR="0083675B">
              <w:tab/>
            </w:r>
            <w:r>
              <w:t xml:space="preserve">expenditure </w:t>
            </w:r>
            <w:r>
              <w:tab/>
              <w:t xml:space="preserve">profile. </w:t>
            </w:r>
          </w:p>
          <w:p w:rsidR="006D7871" w:rsidRDefault="006D7871" w:rsidP="006D7871"/>
          <w:p w:rsidR="006D7871" w:rsidRDefault="006D7871" w:rsidP="006D7871">
            <w:r>
              <w:t>18.</w:t>
            </w:r>
            <w:r w:rsidR="0083675B">
              <w:t>5</w:t>
            </w:r>
            <w:r>
              <w:tab/>
              <w:t xml:space="preserve">No lease-holders are affected therefore no Section 20 notices are </w:t>
            </w:r>
            <w:r>
              <w:tab/>
              <w:t>required to be served.</w:t>
            </w:r>
          </w:p>
          <w:p w:rsidR="006D7871" w:rsidRDefault="006D7871" w:rsidP="006D7871"/>
          <w:p w:rsidR="006D7871" w:rsidRDefault="006D7871" w:rsidP="006D7871">
            <w:r>
              <w:t>18.</w:t>
            </w:r>
            <w:r w:rsidR="0083675B">
              <w:t>6</w:t>
            </w:r>
            <w:r>
              <w:tab/>
              <w:t xml:space="preserve">Expenditure on HRA units is funded entirely from HRA resources with </w:t>
            </w:r>
            <w:r>
              <w:tab/>
              <w:t xml:space="preserve">no requirement to borrow and no impact on General Fund. Expenditure </w:t>
            </w:r>
            <w:r>
              <w:tab/>
              <w:t xml:space="preserve">on General Fund units, acquired under the Property Acquisition </w:t>
            </w:r>
            <w:r>
              <w:tab/>
              <w:t xml:space="preserve">Programme, is funded from the rental income from those units and </w:t>
            </w:r>
            <w:r w:rsidR="0083675B">
              <w:tab/>
            </w:r>
            <w:r>
              <w:t xml:space="preserve">reconfiguration of budgets will be required to accommodate the </w:t>
            </w:r>
            <w:r w:rsidR="0083675B">
              <w:tab/>
            </w:r>
            <w:r>
              <w:t>expenditure leaving no overall impact.</w:t>
            </w:r>
          </w:p>
          <w:p w:rsidR="0083675B" w:rsidRDefault="0083675B" w:rsidP="006D7871"/>
          <w:p w:rsidR="006D7871" w:rsidRDefault="006D7871" w:rsidP="006D7871">
            <w:r>
              <w:t>18.</w:t>
            </w:r>
            <w:r w:rsidR="0083675B">
              <w:t xml:space="preserve">7    </w:t>
            </w:r>
            <w:r>
              <w:t xml:space="preserve">This contracts put in place will pay the London </w:t>
            </w:r>
            <w:r>
              <w:tab/>
              <w:t xml:space="preserve">living Wage </w:t>
            </w:r>
          </w:p>
          <w:p w:rsidR="00CD4480" w:rsidRDefault="006D7871" w:rsidP="0054590F">
            <w:r>
              <w:t xml:space="preserve">           (LLW).</w:t>
            </w:r>
            <w:r>
              <w:rPr>
                <w:color w:val="FF0000"/>
              </w:rPr>
              <w:t xml:space="preserve"> </w:t>
            </w:r>
          </w:p>
          <w:p w:rsidR="0054590F" w:rsidRDefault="0054590F" w:rsidP="00F77A97">
            <w:pPr>
              <w:autoSpaceDE w:val="0"/>
              <w:autoSpaceDN w:val="0"/>
              <w:adjustRightInd w:val="0"/>
            </w:pPr>
          </w:p>
        </w:tc>
      </w:tr>
    </w:tbl>
    <w:p w:rsidR="0054590F" w:rsidRDefault="0054590F" w:rsidP="001C7E35"/>
    <w:p w:rsidR="00554388" w:rsidRDefault="00554388" w:rsidP="005D3ABF">
      <w:pPr>
        <w:autoSpaceDE w:val="0"/>
        <w:autoSpaceDN w:val="0"/>
        <w:adjustRightInd w:val="0"/>
        <w:rPr>
          <w:rFonts w:ascii="TT4F92o00" w:hAnsi="TT4F92o00" w:cs="TT4F92o00"/>
          <w:szCs w:val="24"/>
          <w:lang w:eastAsia="en-GB"/>
        </w:rPr>
      </w:pPr>
    </w:p>
    <w:p w:rsidR="002D56F6" w:rsidRPr="002D56F6" w:rsidRDefault="002D56F6" w:rsidP="002D56F6">
      <w:pPr>
        <w:rPr>
          <w:lang w:eastAsia="en-GB"/>
        </w:rPr>
      </w:pPr>
    </w:p>
    <w:p w:rsidR="00333FAA" w:rsidRPr="00303FD6" w:rsidRDefault="00596658" w:rsidP="00333FAA">
      <w:pPr>
        <w:pStyle w:val="Heading2"/>
        <w:keepNext/>
        <w:rPr>
          <w:color w:val="FF0000"/>
        </w:rPr>
      </w:pPr>
      <w:r>
        <w:lastRenderedPageBreak/>
        <w:t>19</w:t>
      </w:r>
      <w:r w:rsidR="00556EE0">
        <w:t>.0</w:t>
      </w:r>
      <w:r w:rsidR="00BE33FC">
        <w:tab/>
      </w:r>
      <w:r w:rsidR="00333FAA" w:rsidRPr="004A2543">
        <w:t>Equalities implications</w:t>
      </w:r>
      <w:r w:rsidR="001C7E35">
        <w:t xml:space="preserve"> </w:t>
      </w:r>
      <w:r w:rsidR="00333FAA" w:rsidRPr="00333FAA">
        <w:t>/</w:t>
      </w:r>
      <w:r w:rsidR="001C7E35">
        <w:t xml:space="preserve"> </w:t>
      </w:r>
      <w:r w:rsidR="00333FAA" w:rsidRPr="00333FAA">
        <w:t>Public Sector Equality Duty</w:t>
      </w:r>
    </w:p>
    <w:p w:rsidR="0054590F" w:rsidRDefault="0054590F" w:rsidP="001966D7"/>
    <w:p w:rsidR="002D56F6" w:rsidRPr="00785889" w:rsidRDefault="00596658" w:rsidP="00B176B5">
      <w:pPr>
        <w:autoSpaceDE w:val="0"/>
        <w:autoSpaceDN w:val="0"/>
        <w:adjustRightInd w:val="0"/>
        <w:ind w:left="720" w:hanging="720"/>
        <w:jc w:val="both"/>
        <w:rPr>
          <w:rFonts w:cs="Arial"/>
          <w:color w:val="000000"/>
          <w:szCs w:val="24"/>
          <w:lang w:eastAsia="en-GB"/>
        </w:rPr>
      </w:pPr>
      <w:r>
        <w:rPr>
          <w:rFonts w:ascii="TT4F92o00" w:hAnsi="TT4F92o00" w:cs="TT4F92o00"/>
          <w:color w:val="000000"/>
          <w:szCs w:val="24"/>
          <w:lang w:eastAsia="en-GB"/>
        </w:rPr>
        <w:t>19</w:t>
      </w:r>
      <w:r w:rsidR="00BE33FC">
        <w:rPr>
          <w:rFonts w:ascii="TT4F92o00" w:hAnsi="TT4F92o00" w:cs="TT4F92o00"/>
          <w:color w:val="000000"/>
          <w:szCs w:val="24"/>
          <w:lang w:eastAsia="en-GB"/>
        </w:rPr>
        <w:t>.1</w:t>
      </w:r>
      <w:r w:rsidR="00BE33FC">
        <w:rPr>
          <w:rFonts w:ascii="TT4F92o00" w:hAnsi="TT4F92o00" w:cs="TT4F92o00"/>
          <w:color w:val="000000"/>
          <w:szCs w:val="24"/>
          <w:lang w:eastAsia="en-GB"/>
        </w:rPr>
        <w:tab/>
      </w:r>
      <w:r w:rsidR="002D56F6" w:rsidRPr="00785889">
        <w:rPr>
          <w:rFonts w:cs="Arial"/>
          <w:color w:val="000000"/>
          <w:szCs w:val="24"/>
          <w:lang w:eastAsia="en-GB"/>
        </w:rPr>
        <w:t xml:space="preserve">The procurement exercise </w:t>
      </w:r>
      <w:r w:rsidR="00300B76" w:rsidRPr="00785889">
        <w:rPr>
          <w:rFonts w:cs="Arial"/>
          <w:color w:val="000000"/>
          <w:szCs w:val="24"/>
          <w:lang w:eastAsia="en-GB"/>
        </w:rPr>
        <w:t xml:space="preserve">will be </w:t>
      </w:r>
      <w:r w:rsidR="002D56F6" w:rsidRPr="00785889">
        <w:rPr>
          <w:rFonts w:cs="Arial"/>
          <w:color w:val="000000"/>
          <w:szCs w:val="24"/>
          <w:lang w:eastAsia="en-GB"/>
        </w:rPr>
        <w:t>designed to deliver existing policies and</w:t>
      </w:r>
      <w:r w:rsidR="00BE33FC" w:rsidRPr="00785889">
        <w:rPr>
          <w:rFonts w:cs="Arial"/>
          <w:color w:val="000000"/>
          <w:szCs w:val="24"/>
          <w:lang w:eastAsia="en-GB"/>
        </w:rPr>
        <w:t xml:space="preserve"> </w:t>
      </w:r>
      <w:r w:rsidR="002D56F6" w:rsidRPr="00785889">
        <w:rPr>
          <w:rFonts w:cs="Arial"/>
          <w:color w:val="000000"/>
          <w:szCs w:val="24"/>
          <w:lang w:eastAsia="en-GB"/>
        </w:rPr>
        <w:t>strategies maintaining the current level of equality in service provision. The</w:t>
      </w:r>
      <w:r w:rsidR="00BE33FC" w:rsidRPr="00785889">
        <w:rPr>
          <w:rFonts w:cs="Arial"/>
          <w:color w:val="000000"/>
          <w:szCs w:val="24"/>
          <w:lang w:eastAsia="en-GB"/>
        </w:rPr>
        <w:t xml:space="preserve"> </w:t>
      </w:r>
      <w:r w:rsidR="002D56F6" w:rsidRPr="00785889">
        <w:rPr>
          <w:rFonts w:cs="Arial"/>
          <w:color w:val="000000"/>
          <w:szCs w:val="24"/>
          <w:lang w:eastAsia="en-GB"/>
        </w:rPr>
        <w:t>contract specification will be very clear on the equalities related duties on</w:t>
      </w:r>
      <w:r w:rsidR="00BE33FC" w:rsidRPr="00785889">
        <w:rPr>
          <w:rFonts w:cs="Arial"/>
          <w:color w:val="000000"/>
          <w:szCs w:val="24"/>
          <w:lang w:eastAsia="en-GB"/>
        </w:rPr>
        <w:t xml:space="preserve"> </w:t>
      </w:r>
      <w:r w:rsidR="002D56F6" w:rsidRPr="00785889">
        <w:rPr>
          <w:rFonts w:cs="Arial"/>
          <w:color w:val="000000"/>
          <w:szCs w:val="24"/>
          <w:lang w:eastAsia="en-GB"/>
        </w:rPr>
        <w:t>contractors, given the wide range of needs of our customers.</w:t>
      </w:r>
    </w:p>
    <w:p w:rsidR="00304B55" w:rsidRPr="00785889" w:rsidRDefault="00304B55" w:rsidP="00B176B5">
      <w:pPr>
        <w:autoSpaceDE w:val="0"/>
        <w:autoSpaceDN w:val="0"/>
        <w:adjustRightInd w:val="0"/>
        <w:jc w:val="both"/>
        <w:rPr>
          <w:rFonts w:cs="Arial"/>
          <w:color w:val="000000"/>
          <w:szCs w:val="24"/>
          <w:lang w:eastAsia="en-GB"/>
        </w:rPr>
      </w:pPr>
    </w:p>
    <w:p w:rsidR="0054590F" w:rsidRPr="00785889" w:rsidRDefault="00596658" w:rsidP="00B176B5">
      <w:pPr>
        <w:autoSpaceDE w:val="0"/>
        <w:autoSpaceDN w:val="0"/>
        <w:adjustRightInd w:val="0"/>
        <w:ind w:left="720" w:hanging="720"/>
        <w:jc w:val="both"/>
        <w:rPr>
          <w:rFonts w:cs="Arial"/>
          <w:color w:val="000000"/>
          <w:szCs w:val="24"/>
          <w:lang w:eastAsia="en-GB"/>
        </w:rPr>
      </w:pPr>
      <w:r w:rsidRPr="00785889">
        <w:rPr>
          <w:rFonts w:cs="Arial"/>
          <w:color w:val="000000"/>
          <w:szCs w:val="24"/>
          <w:lang w:eastAsia="en-GB"/>
        </w:rPr>
        <w:t>19</w:t>
      </w:r>
      <w:r w:rsidR="00BE33FC" w:rsidRPr="00785889">
        <w:rPr>
          <w:rFonts w:cs="Arial"/>
          <w:color w:val="000000"/>
          <w:szCs w:val="24"/>
          <w:lang w:eastAsia="en-GB"/>
        </w:rPr>
        <w:t>.2</w:t>
      </w:r>
      <w:r w:rsidR="00BE33FC" w:rsidRPr="00785889">
        <w:rPr>
          <w:rFonts w:cs="Arial"/>
          <w:color w:val="000000"/>
          <w:szCs w:val="24"/>
          <w:lang w:eastAsia="en-GB"/>
        </w:rPr>
        <w:tab/>
      </w:r>
      <w:r w:rsidR="002D56F6" w:rsidRPr="00785889">
        <w:rPr>
          <w:rFonts w:cs="Arial"/>
          <w:color w:val="000000"/>
          <w:szCs w:val="24"/>
          <w:lang w:eastAsia="en-GB"/>
        </w:rPr>
        <w:t>An initial Equality Impact Assessment has been prepared specifically for</w:t>
      </w:r>
      <w:r w:rsidR="00BE33FC" w:rsidRPr="00785889">
        <w:rPr>
          <w:rFonts w:cs="Arial"/>
          <w:color w:val="000000"/>
          <w:szCs w:val="24"/>
          <w:lang w:eastAsia="en-GB"/>
        </w:rPr>
        <w:t xml:space="preserve"> </w:t>
      </w:r>
      <w:r w:rsidR="002D56F6" w:rsidRPr="00785889">
        <w:rPr>
          <w:rFonts w:cs="Arial"/>
          <w:color w:val="000000"/>
          <w:szCs w:val="24"/>
          <w:lang w:eastAsia="en-GB"/>
        </w:rPr>
        <w:t>the procurement exercise. This identified no need for a full assessment at this</w:t>
      </w:r>
      <w:r w:rsidR="00BE33FC" w:rsidRPr="00785889">
        <w:rPr>
          <w:rFonts w:cs="Arial"/>
          <w:color w:val="000000"/>
          <w:szCs w:val="24"/>
          <w:lang w:eastAsia="en-GB"/>
        </w:rPr>
        <w:t xml:space="preserve"> </w:t>
      </w:r>
      <w:r w:rsidR="002D56F6" w:rsidRPr="00785889">
        <w:rPr>
          <w:rFonts w:cs="Arial"/>
          <w:color w:val="000000"/>
          <w:szCs w:val="24"/>
          <w:lang w:eastAsia="en-GB"/>
        </w:rPr>
        <w:t>stage because it did not identify any potential for unlawful conduct or</w:t>
      </w:r>
      <w:r w:rsidR="00554388" w:rsidRPr="00785889">
        <w:rPr>
          <w:rFonts w:cs="Arial"/>
          <w:color w:val="000000"/>
          <w:szCs w:val="24"/>
          <w:lang w:eastAsia="en-GB"/>
        </w:rPr>
        <w:t xml:space="preserve"> </w:t>
      </w:r>
      <w:r w:rsidR="002D56F6" w:rsidRPr="00785889">
        <w:rPr>
          <w:rFonts w:cs="Arial"/>
          <w:color w:val="000000"/>
          <w:szCs w:val="24"/>
          <w:lang w:eastAsia="en-GB"/>
        </w:rPr>
        <w:t>disproportionate impact. All opportunities to address diversity-particularly</w:t>
      </w:r>
      <w:r w:rsidR="00BE33FC" w:rsidRPr="00785889">
        <w:rPr>
          <w:rFonts w:cs="Arial"/>
          <w:color w:val="000000"/>
          <w:szCs w:val="24"/>
          <w:lang w:eastAsia="en-GB"/>
        </w:rPr>
        <w:t xml:space="preserve"> </w:t>
      </w:r>
      <w:r w:rsidR="002D56F6" w:rsidRPr="00785889">
        <w:rPr>
          <w:rFonts w:cs="Arial"/>
          <w:color w:val="000000"/>
          <w:szCs w:val="24"/>
          <w:lang w:eastAsia="en-GB"/>
        </w:rPr>
        <w:t>vulnerability for all tenants and will be addressed through the</w:t>
      </w:r>
      <w:r w:rsidR="00BE33FC" w:rsidRPr="00785889">
        <w:rPr>
          <w:rFonts w:cs="Arial"/>
          <w:color w:val="000000"/>
          <w:szCs w:val="24"/>
          <w:lang w:eastAsia="en-GB"/>
        </w:rPr>
        <w:t xml:space="preserve"> </w:t>
      </w:r>
      <w:r w:rsidR="002D56F6" w:rsidRPr="00785889">
        <w:rPr>
          <w:rFonts w:cs="Arial"/>
          <w:color w:val="000000"/>
          <w:szCs w:val="24"/>
          <w:lang w:eastAsia="en-GB"/>
        </w:rPr>
        <w:t>contract specification and ensure residents receive the same service</w:t>
      </w:r>
      <w:r w:rsidR="00BE33FC" w:rsidRPr="00785889">
        <w:rPr>
          <w:rFonts w:cs="Arial"/>
          <w:color w:val="000000"/>
          <w:szCs w:val="24"/>
          <w:lang w:eastAsia="en-GB"/>
        </w:rPr>
        <w:t xml:space="preserve"> </w:t>
      </w:r>
      <w:r w:rsidR="002D56F6" w:rsidRPr="00785889">
        <w:rPr>
          <w:rFonts w:cs="Arial"/>
          <w:color w:val="000000"/>
          <w:szCs w:val="24"/>
          <w:lang w:eastAsia="en-GB"/>
        </w:rPr>
        <w:t>regardless of, but taking into account specific needs. We will address these in</w:t>
      </w:r>
      <w:r w:rsidR="00554388" w:rsidRPr="00785889">
        <w:rPr>
          <w:rFonts w:cs="Arial"/>
          <w:color w:val="000000"/>
          <w:szCs w:val="24"/>
          <w:lang w:eastAsia="en-GB"/>
        </w:rPr>
        <w:t xml:space="preserve"> </w:t>
      </w:r>
      <w:r w:rsidR="002D56F6" w:rsidRPr="00785889">
        <w:rPr>
          <w:rFonts w:cs="Arial"/>
          <w:color w:val="000000"/>
          <w:szCs w:val="24"/>
          <w:lang w:eastAsia="en-GB"/>
        </w:rPr>
        <w:t>our tendering documents and processes. The assessment will be updated as</w:t>
      </w:r>
      <w:r w:rsidR="00927D93" w:rsidRPr="00785889">
        <w:rPr>
          <w:rFonts w:cs="Arial"/>
          <w:color w:val="000000"/>
          <w:szCs w:val="24"/>
          <w:lang w:eastAsia="en-GB"/>
        </w:rPr>
        <w:t xml:space="preserve"> </w:t>
      </w:r>
      <w:r w:rsidR="002D56F6" w:rsidRPr="00785889">
        <w:rPr>
          <w:rFonts w:cs="Arial"/>
          <w:color w:val="000000"/>
          <w:szCs w:val="24"/>
          <w:lang w:eastAsia="en-GB"/>
        </w:rPr>
        <w:t xml:space="preserve">the </w:t>
      </w:r>
      <w:r w:rsidR="006F288F" w:rsidRPr="00785889">
        <w:rPr>
          <w:rFonts w:cs="Arial"/>
          <w:color w:val="000000"/>
          <w:szCs w:val="24"/>
          <w:lang w:eastAsia="en-GB"/>
        </w:rPr>
        <w:t>contract</w:t>
      </w:r>
      <w:r w:rsidR="002D56F6" w:rsidRPr="00785889">
        <w:rPr>
          <w:rFonts w:cs="Arial"/>
          <w:color w:val="000000"/>
          <w:szCs w:val="24"/>
          <w:lang w:eastAsia="en-GB"/>
        </w:rPr>
        <w:t xml:space="preserve"> moves forward.</w:t>
      </w:r>
    </w:p>
    <w:p w:rsidR="00FE17E2" w:rsidRDefault="00FE17E2" w:rsidP="00B176B5">
      <w:pPr>
        <w:jc w:val="both"/>
      </w:pPr>
    </w:p>
    <w:p w:rsidR="00A3214E" w:rsidRDefault="00A3214E" w:rsidP="00A3214E">
      <w:pPr>
        <w:jc w:val="both"/>
      </w:pPr>
    </w:p>
    <w:p w:rsidR="00A3214E" w:rsidRPr="00A3214E" w:rsidRDefault="00A3214E" w:rsidP="00A3214E">
      <w:pPr>
        <w:jc w:val="both"/>
        <w:rPr>
          <w:b/>
          <w:bCs/>
          <w:sz w:val="28"/>
          <w:szCs w:val="28"/>
        </w:rPr>
      </w:pPr>
      <w:r w:rsidRPr="00A3214E">
        <w:rPr>
          <w:b/>
          <w:bCs/>
          <w:sz w:val="28"/>
          <w:szCs w:val="28"/>
        </w:rPr>
        <w:t>20.0  Council Priorities</w:t>
      </w:r>
    </w:p>
    <w:p w:rsidR="00A3214E" w:rsidRPr="00A3214E" w:rsidRDefault="00A3214E" w:rsidP="00A3214E">
      <w:pPr>
        <w:jc w:val="both"/>
        <w:rPr>
          <w:szCs w:val="24"/>
        </w:rPr>
      </w:pPr>
    </w:p>
    <w:p w:rsidR="00A3214E" w:rsidRPr="00A3214E" w:rsidRDefault="00A3214E" w:rsidP="00A3214E">
      <w:pPr>
        <w:ind w:left="720"/>
        <w:rPr>
          <w:sz w:val="22"/>
          <w:szCs w:val="22"/>
        </w:rPr>
      </w:pPr>
      <w:r w:rsidRPr="00A3214E">
        <w:t xml:space="preserve">Below </w:t>
      </w:r>
      <w:r w:rsidRPr="00A3214E">
        <w:rPr>
          <w:lang w:val="en-US"/>
        </w:rPr>
        <w:t>we have identified how the decision sought will deliver on some of the Council’s priorities:</w:t>
      </w:r>
    </w:p>
    <w:p w:rsidR="00A3214E" w:rsidRPr="00A3214E" w:rsidRDefault="00A3214E" w:rsidP="00A3214E">
      <w:pPr>
        <w:autoSpaceDE w:val="0"/>
        <w:autoSpaceDN w:val="0"/>
      </w:pPr>
    </w:p>
    <w:p w:rsidR="00A3214E" w:rsidRPr="00A3214E" w:rsidRDefault="00A3214E" w:rsidP="00A3214E">
      <w:pPr>
        <w:autoSpaceDE w:val="0"/>
        <w:autoSpaceDN w:val="0"/>
        <w:ind w:firstLine="720"/>
      </w:pPr>
    </w:p>
    <w:p w:rsidR="00A3214E" w:rsidRPr="00A3214E" w:rsidRDefault="00A3214E" w:rsidP="00A3214E">
      <w:pPr>
        <w:autoSpaceDE w:val="0"/>
        <w:autoSpaceDN w:val="0"/>
        <w:rPr>
          <w:rFonts w:ascii="TT4F92o00" w:hAnsi="TT4F92o00"/>
        </w:rPr>
      </w:pPr>
      <w:r w:rsidRPr="00A3214E">
        <w:rPr>
          <w:b/>
          <w:bCs/>
        </w:rPr>
        <w:t>20.1   Improving the environment and addressing climate change</w:t>
      </w:r>
    </w:p>
    <w:p w:rsidR="00A3214E" w:rsidRPr="00A3214E" w:rsidRDefault="00A3214E" w:rsidP="00A3214E">
      <w:pPr>
        <w:autoSpaceDE w:val="0"/>
        <w:autoSpaceDN w:val="0"/>
        <w:ind w:left="720"/>
        <w:contextualSpacing/>
      </w:pPr>
    </w:p>
    <w:p w:rsidR="00A3214E" w:rsidRPr="00A3214E" w:rsidRDefault="00A3214E" w:rsidP="00A3214E">
      <w:pPr>
        <w:autoSpaceDE w:val="0"/>
        <w:autoSpaceDN w:val="0"/>
        <w:ind w:left="720"/>
        <w:contextualSpacing/>
        <w:rPr>
          <w:lang w:eastAsia="en-GB"/>
        </w:rPr>
      </w:pPr>
      <w:r w:rsidRPr="00A3214E">
        <w:t xml:space="preserve">As previously stated in Section 9 of this report, the re-tendering will take into account modernisation (use of appropriate technology)  related to Climate Change, and will encourage implementation of relevant measures in response to the Council’s declared Climate Emergency. </w:t>
      </w:r>
    </w:p>
    <w:p w:rsidR="00A3214E" w:rsidRPr="00A3214E" w:rsidRDefault="00A3214E" w:rsidP="00A3214E">
      <w:pPr>
        <w:autoSpaceDE w:val="0"/>
        <w:autoSpaceDN w:val="0"/>
        <w:ind w:left="720"/>
        <w:contextualSpacing/>
      </w:pPr>
    </w:p>
    <w:p w:rsidR="00A3214E" w:rsidRDefault="00A3214E" w:rsidP="00A3214E">
      <w:pPr>
        <w:autoSpaceDE w:val="0"/>
        <w:autoSpaceDN w:val="0"/>
        <w:ind w:left="720" w:hanging="720"/>
        <w:contextualSpacing/>
      </w:pPr>
      <w:r w:rsidRPr="00A3214E">
        <w:t>.           As the re-procured contract would run until 2025 we will be jointly working with the successful contractor to agree on ways to implement relevant measures in response to the Council’s declared Climate Emergency.</w:t>
      </w:r>
    </w:p>
    <w:p w:rsidR="00A3214E" w:rsidRPr="00A3214E" w:rsidRDefault="00A3214E" w:rsidP="00A3214E">
      <w:pPr>
        <w:autoSpaceDE w:val="0"/>
        <w:autoSpaceDN w:val="0"/>
        <w:ind w:left="720" w:hanging="720"/>
        <w:contextualSpacing/>
      </w:pPr>
    </w:p>
    <w:p w:rsidR="00A3214E" w:rsidRPr="00A3214E" w:rsidRDefault="00A3214E" w:rsidP="00A3214E">
      <w:pPr>
        <w:autoSpaceDE w:val="0"/>
        <w:autoSpaceDN w:val="0"/>
        <w:ind w:firstLine="720"/>
      </w:pPr>
    </w:p>
    <w:p w:rsidR="00A3214E" w:rsidRPr="00A3214E" w:rsidRDefault="00A3214E" w:rsidP="00A3214E">
      <w:pPr>
        <w:autoSpaceDE w:val="0"/>
        <w:autoSpaceDN w:val="0"/>
        <w:rPr>
          <w:b/>
          <w:bCs/>
        </w:rPr>
      </w:pPr>
      <w:r w:rsidRPr="00A3214E">
        <w:rPr>
          <w:b/>
          <w:bCs/>
        </w:rPr>
        <w:t xml:space="preserve">20.2    Addressing health and social care inequality </w:t>
      </w:r>
    </w:p>
    <w:p w:rsidR="00A3214E" w:rsidRPr="00A3214E" w:rsidRDefault="00A3214E" w:rsidP="00A3214E">
      <w:pPr>
        <w:autoSpaceDE w:val="0"/>
        <w:autoSpaceDN w:val="0"/>
        <w:ind w:firstLine="720"/>
        <w:rPr>
          <w:b/>
          <w:bCs/>
        </w:rPr>
      </w:pPr>
    </w:p>
    <w:p w:rsidR="00A3214E" w:rsidRPr="00785889" w:rsidRDefault="00A3214E" w:rsidP="00A3214E">
      <w:pPr>
        <w:autoSpaceDE w:val="0"/>
        <w:autoSpaceDN w:val="0"/>
        <w:ind w:left="720"/>
        <w:contextualSpacing/>
        <w:rPr>
          <w:rFonts w:cs="Arial"/>
        </w:rPr>
      </w:pPr>
      <w:r w:rsidRPr="00785889">
        <w:rPr>
          <w:rFonts w:cs="Arial"/>
        </w:rPr>
        <w:t xml:space="preserve">The procurement exercise will be designed to deliver existing policies and strategies maintaining the current level of equality in service provision. </w:t>
      </w:r>
    </w:p>
    <w:p w:rsidR="00A3214E" w:rsidRPr="00785889" w:rsidRDefault="00A3214E" w:rsidP="00A3214E">
      <w:pPr>
        <w:autoSpaceDE w:val="0"/>
        <w:autoSpaceDN w:val="0"/>
        <w:ind w:left="720"/>
        <w:contextualSpacing/>
        <w:rPr>
          <w:rFonts w:cs="Arial"/>
        </w:rPr>
      </w:pPr>
    </w:p>
    <w:p w:rsidR="00A3214E" w:rsidRPr="00785889" w:rsidRDefault="00A3214E" w:rsidP="00A3214E">
      <w:pPr>
        <w:autoSpaceDE w:val="0"/>
        <w:autoSpaceDN w:val="0"/>
        <w:ind w:left="720"/>
        <w:contextualSpacing/>
        <w:rPr>
          <w:rFonts w:cs="Arial"/>
        </w:rPr>
      </w:pPr>
      <w:r w:rsidRPr="00785889">
        <w:rPr>
          <w:rFonts w:cs="Arial"/>
        </w:rPr>
        <w:t>The contract specification will be very clear on the equalities related duties on contractors, given the wide range of needs of our customers.</w:t>
      </w:r>
    </w:p>
    <w:p w:rsidR="00A3214E" w:rsidRPr="00A3214E" w:rsidRDefault="00A3214E" w:rsidP="00A3214E">
      <w:pPr>
        <w:autoSpaceDE w:val="0"/>
        <w:autoSpaceDN w:val="0"/>
        <w:ind w:left="720"/>
        <w:contextualSpacing/>
        <w:rPr>
          <w:rFonts w:ascii="TT4F92o00" w:hAnsi="TT4F92o00"/>
        </w:rPr>
      </w:pPr>
    </w:p>
    <w:p w:rsidR="00A3214E" w:rsidRPr="00A3214E" w:rsidRDefault="00A3214E" w:rsidP="00A3214E">
      <w:pPr>
        <w:autoSpaceDE w:val="0"/>
        <w:autoSpaceDN w:val="0"/>
        <w:ind w:firstLine="720"/>
      </w:pPr>
      <w:r w:rsidRPr="00A3214E">
        <w:t>The specification for the contract will ensure that the successful</w:t>
      </w:r>
    </w:p>
    <w:p w:rsidR="00A3214E" w:rsidRPr="00A3214E" w:rsidRDefault="00A3214E" w:rsidP="00A3214E">
      <w:pPr>
        <w:autoSpaceDE w:val="0"/>
        <w:autoSpaceDN w:val="0"/>
        <w:ind w:left="720"/>
        <w:contextualSpacing/>
        <w:rPr>
          <w:lang w:eastAsia="en-GB"/>
        </w:rPr>
      </w:pPr>
      <w:r w:rsidRPr="00A3214E">
        <w:t xml:space="preserve">contractor is equipped to provide a high level of customer service to all our residents. </w:t>
      </w:r>
    </w:p>
    <w:p w:rsidR="00A3214E" w:rsidRPr="00A3214E" w:rsidRDefault="00A3214E" w:rsidP="00A3214E">
      <w:pPr>
        <w:autoSpaceDE w:val="0"/>
        <w:autoSpaceDN w:val="0"/>
        <w:ind w:left="720"/>
        <w:contextualSpacing/>
        <w:rPr>
          <w:rFonts w:ascii="TT4F92o00" w:hAnsi="TT4F92o00"/>
        </w:rPr>
      </w:pPr>
    </w:p>
    <w:p w:rsidR="00A3214E" w:rsidRPr="00A3214E" w:rsidRDefault="00A3214E" w:rsidP="00A3214E">
      <w:pPr>
        <w:autoSpaceDE w:val="0"/>
        <w:autoSpaceDN w:val="0"/>
        <w:ind w:left="720"/>
        <w:contextualSpacing/>
      </w:pPr>
      <w:r w:rsidRPr="00A3214E">
        <w:t>Quality Heating Services will also continue to provide a same day service for vulnerable and elderly tenants and service schedules will</w:t>
      </w:r>
    </w:p>
    <w:p w:rsidR="00A3214E" w:rsidRPr="00A3214E" w:rsidRDefault="00A3214E" w:rsidP="00A3214E">
      <w:pPr>
        <w:autoSpaceDE w:val="0"/>
        <w:autoSpaceDN w:val="0"/>
        <w:ind w:firstLine="720"/>
        <w:rPr>
          <w:lang w:eastAsia="en-GB"/>
        </w:rPr>
      </w:pPr>
      <w:r w:rsidRPr="00A3214E">
        <w:t>prioritise replacements for these residents.</w:t>
      </w:r>
    </w:p>
    <w:p w:rsidR="00A3214E" w:rsidRPr="00A3214E" w:rsidRDefault="00A3214E" w:rsidP="00A3214E">
      <w:pPr>
        <w:autoSpaceDE w:val="0"/>
        <w:autoSpaceDN w:val="0"/>
        <w:ind w:left="720"/>
        <w:contextualSpacing/>
        <w:rPr>
          <w:rFonts w:ascii="TT4F92o00" w:hAnsi="TT4F92o00"/>
        </w:rPr>
      </w:pPr>
    </w:p>
    <w:p w:rsidR="00A3214E" w:rsidRPr="00A3214E" w:rsidRDefault="00A3214E" w:rsidP="00A3214E">
      <w:pPr>
        <w:autoSpaceDE w:val="0"/>
        <w:autoSpaceDN w:val="0"/>
        <w:ind w:left="720"/>
        <w:contextualSpacing/>
      </w:pPr>
    </w:p>
    <w:p w:rsidR="00A3214E" w:rsidRPr="00A3214E" w:rsidRDefault="00A3214E" w:rsidP="00A3214E">
      <w:pPr>
        <w:autoSpaceDE w:val="0"/>
        <w:autoSpaceDN w:val="0"/>
        <w:rPr>
          <w:b/>
          <w:bCs/>
          <w:lang w:eastAsia="en-GB"/>
        </w:rPr>
      </w:pPr>
      <w:r w:rsidRPr="00A3214E">
        <w:rPr>
          <w:b/>
          <w:bCs/>
        </w:rPr>
        <w:t>20.3     Thriving economy</w:t>
      </w:r>
    </w:p>
    <w:p w:rsidR="00A3214E" w:rsidRPr="00A3214E" w:rsidRDefault="00A3214E" w:rsidP="00A3214E">
      <w:pPr>
        <w:pStyle w:val="ListParagraph"/>
        <w:autoSpaceDE w:val="0"/>
        <w:autoSpaceDN w:val="0"/>
        <w:rPr>
          <w:b/>
          <w:bCs/>
        </w:rPr>
      </w:pPr>
    </w:p>
    <w:p w:rsidR="004261EF" w:rsidRDefault="004261EF" w:rsidP="004261EF">
      <w:pPr>
        <w:pStyle w:val="ListParagraph"/>
        <w:ind w:left="709"/>
      </w:pPr>
      <w:r w:rsidRPr="00E87293">
        <w:t>Section 6 of the report discusses current social value initiative</w:t>
      </w:r>
      <w:r>
        <w:t>s</w:t>
      </w:r>
      <w:r w:rsidRPr="00E87293">
        <w:t xml:space="preserve"> that are in place and </w:t>
      </w:r>
      <w:r w:rsidRPr="00A3214E">
        <w:t>Quality Heating Services have agreed to recruit a new apprentice for 2020/21</w:t>
      </w:r>
      <w:r w:rsidR="007E5D5F">
        <w:t xml:space="preserve">. Quality Heating </w:t>
      </w:r>
      <w:r w:rsidRPr="00A3214E">
        <w:t xml:space="preserve">will </w:t>
      </w:r>
      <w:r w:rsidR="007E5D5F">
        <w:t xml:space="preserve">also </w:t>
      </w:r>
      <w:r w:rsidRPr="00A3214E">
        <w:t xml:space="preserve">be proactive </w:t>
      </w:r>
      <w:r>
        <w:t>in engaging</w:t>
      </w:r>
      <w:r w:rsidRPr="00A3214E">
        <w:t xml:space="preserve"> with Harrow Council’s Community Engagement strategy.</w:t>
      </w:r>
    </w:p>
    <w:p w:rsidR="004261EF" w:rsidRPr="00A3214E" w:rsidRDefault="004261EF" w:rsidP="004261EF">
      <w:pPr>
        <w:pStyle w:val="ListParagraph"/>
        <w:ind w:left="709"/>
      </w:pPr>
    </w:p>
    <w:p w:rsidR="00A3214E" w:rsidRPr="00A3214E" w:rsidRDefault="00A3214E" w:rsidP="00A3214E">
      <w:pPr>
        <w:pStyle w:val="ListParagraph"/>
        <w:ind w:left="709"/>
        <w:rPr>
          <w:rFonts w:cstheme="minorBidi"/>
        </w:rPr>
      </w:pPr>
      <w:r w:rsidRPr="00A3214E">
        <w:t>Every effort will be made to ensure that local businesses are encouraged to submit tenders, and that added social value to support communities will be a part of the evaluation process.</w:t>
      </w:r>
      <w:r w:rsidRPr="00A3214E">
        <w:rPr>
          <w:rFonts w:cstheme="minorBidi"/>
        </w:rPr>
        <w:t xml:space="preserve"> </w:t>
      </w:r>
    </w:p>
    <w:p w:rsidR="00A3214E" w:rsidRPr="00A3214E" w:rsidRDefault="00A3214E" w:rsidP="00A3214E">
      <w:pPr>
        <w:pStyle w:val="ListParagraph"/>
        <w:ind w:left="0"/>
        <w:rPr>
          <w:rFonts w:cstheme="minorBidi"/>
        </w:rPr>
      </w:pPr>
    </w:p>
    <w:p w:rsidR="00A3214E" w:rsidRDefault="00A3214E" w:rsidP="00A3214E">
      <w:pPr>
        <w:pStyle w:val="ListParagraph"/>
        <w:ind w:left="709"/>
      </w:pPr>
      <w:r w:rsidRPr="00A3214E">
        <w:t>Quality heating will also continue to use local suppliers (where possible) to ensure a high percentage of their supplier spend is in Harrow.</w:t>
      </w:r>
    </w:p>
    <w:p w:rsidR="004D2683" w:rsidRPr="00A3214E" w:rsidRDefault="004D2683" w:rsidP="00A3214E">
      <w:pPr>
        <w:pStyle w:val="ListParagraph"/>
        <w:ind w:left="709"/>
        <w:rPr>
          <w:rFonts w:cs="Arial"/>
        </w:rPr>
      </w:pPr>
    </w:p>
    <w:p w:rsidR="00766A36" w:rsidRPr="00A3214E" w:rsidRDefault="00766A36" w:rsidP="00556EE0">
      <w:pPr>
        <w:autoSpaceDE w:val="0"/>
        <w:autoSpaceDN w:val="0"/>
        <w:ind w:left="720"/>
        <w:contextualSpacing/>
      </w:pPr>
    </w:p>
    <w:p w:rsidR="00D84167" w:rsidRDefault="000D36A8" w:rsidP="002B636E">
      <w:pPr>
        <w:ind w:left="720" w:hanging="720"/>
        <w:jc w:val="both"/>
      </w:pPr>
      <w:r>
        <w:tab/>
      </w:r>
    </w:p>
    <w:p w:rsidR="00333FAA" w:rsidRDefault="00333FAA" w:rsidP="00333FAA">
      <w:pPr>
        <w:pStyle w:val="Heading1"/>
        <w:keepNext/>
      </w:pPr>
      <w:r>
        <w:t>Section 3 - Statutory Officer Clearance</w:t>
      </w:r>
    </w:p>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9"/>
        <w:gridCol w:w="379"/>
        <w:gridCol w:w="234"/>
        <w:gridCol w:w="3593"/>
      </w:tblGrid>
      <w:tr w:rsidR="00333FAA">
        <w:tc>
          <w:tcPr>
            <w:tcW w:w="4752" w:type="dxa"/>
            <w:tcBorders>
              <w:bottom w:val="nil"/>
              <w:right w:val="nil"/>
            </w:tcBorders>
          </w:tcPr>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333FAA" w:rsidRDefault="00333FAA" w:rsidP="00A20D78">
            <w:pPr>
              <w:pStyle w:val="Infotext"/>
            </w:pPr>
            <w:r>
              <w:t>Name:</w:t>
            </w:r>
            <w:r w:rsidR="00DB6C3D">
              <w:t xml:space="preserve"> </w:t>
            </w:r>
            <w:r w:rsidR="00A20D78">
              <w:t xml:space="preserve"> </w:t>
            </w:r>
            <w:proofErr w:type="spellStart"/>
            <w:r w:rsidR="00E660FA">
              <w:t>Tasleem</w:t>
            </w:r>
            <w:proofErr w:type="spellEnd"/>
            <w:r w:rsidR="00E660FA">
              <w:t xml:space="preserve"> </w:t>
            </w:r>
            <w:proofErr w:type="spellStart"/>
            <w:r w:rsidR="00E660FA">
              <w:t>Kazmi</w:t>
            </w:r>
            <w:proofErr w:type="spellEnd"/>
          </w:p>
        </w:tc>
        <w:tc>
          <w:tcPr>
            <w:tcW w:w="387" w:type="dxa"/>
            <w:tcBorders>
              <w:bottom w:val="single" w:sz="4" w:space="0" w:color="auto"/>
            </w:tcBorders>
          </w:tcPr>
          <w:p w:rsidR="00333FAA" w:rsidRDefault="0083675B" w:rsidP="00A53B04">
            <w:pPr>
              <w:pStyle w:val="Infotext"/>
            </w:pPr>
            <w:r>
              <w:t>*</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Chief Financial Officer</w:t>
            </w:r>
          </w:p>
        </w:tc>
      </w:tr>
      <w:tr w:rsidR="00333FAA">
        <w:tc>
          <w:tcPr>
            <w:tcW w:w="4752" w:type="dxa"/>
            <w:tcBorders>
              <w:top w:val="nil"/>
              <w:right w:val="nil"/>
            </w:tcBorders>
          </w:tcPr>
          <w:p w:rsidR="00333FAA" w:rsidRDefault="00333FAA" w:rsidP="00A53B04">
            <w:pPr>
              <w:pStyle w:val="Infotext"/>
            </w:pPr>
            <w:r>
              <w:t xml:space="preserve"> </w:t>
            </w:r>
          </w:p>
          <w:p w:rsidR="00333FAA" w:rsidRDefault="00333FAA" w:rsidP="00A20D78">
            <w:pPr>
              <w:pStyle w:val="Infotext"/>
            </w:pPr>
            <w:r>
              <w:t xml:space="preserve">Date: </w:t>
            </w:r>
            <w:r w:rsidR="00A20D78">
              <w:t xml:space="preserve"> </w:t>
            </w:r>
            <w:r w:rsidR="0083675B">
              <w:t>11</w:t>
            </w:r>
            <w:r w:rsidR="0083675B" w:rsidRPr="0083675B">
              <w:rPr>
                <w:vertAlign w:val="superscript"/>
              </w:rPr>
              <w:t>th</w:t>
            </w:r>
            <w:r w:rsidR="0083675B">
              <w:t xml:space="preserve"> June 2020</w:t>
            </w:r>
          </w:p>
        </w:tc>
        <w:tc>
          <w:tcPr>
            <w:tcW w:w="387" w:type="dxa"/>
            <w:tcBorders>
              <w:left w:val="nil"/>
              <w:bottom w:val="single" w:sz="4" w:space="0" w:color="auto"/>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tc>
      </w:tr>
      <w:tr w:rsidR="00333FAA">
        <w:tc>
          <w:tcPr>
            <w:tcW w:w="4752" w:type="dxa"/>
            <w:tcBorders>
              <w:bottom w:val="nil"/>
              <w:right w:val="nil"/>
            </w:tcBorders>
          </w:tcPr>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333FAA" w:rsidRDefault="00333FAA" w:rsidP="00120CC3">
            <w:pPr>
              <w:pStyle w:val="Infotext"/>
            </w:pPr>
            <w:r>
              <w:t xml:space="preserve">Name: </w:t>
            </w:r>
            <w:r w:rsidR="00A20D78">
              <w:t xml:space="preserve"> </w:t>
            </w:r>
            <w:r w:rsidR="00E660FA">
              <w:t>S</w:t>
            </w:r>
            <w:r w:rsidR="00120CC3">
              <w:t xml:space="preserve">arah </w:t>
            </w:r>
            <w:proofErr w:type="spellStart"/>
            <w:r w:rsidR="00120CC3">
              <w:t>Inverary</w:t>
            </w:r>
            <w:proofErr w:type="spellEnd"/>
          </w:p>
        </w:tc>
        <w:tc>
          <w:tcPr>
            <w:tcW w:w="387" w:type="dxa"/>
            <w:tcBorders>
              <w:bottom w:val="single" w:sz="4" w:space="0" w:color="auto"/>
            </w:tcBorders>
          </w:tcPr>
          <w:p w:rsidR="00333FAA" w:rsidRDefault="00F77A97" w:rsidP="00A53B04">
            <w:pPr>
              <w:pStyle w:val="Infotext"/>
            </w:pPr>
            <w:r>
              <w:t>*</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Monitoring Officer</w:t>
            </w:r>
          </w:p>
        </w:tc>
      </w:tr>
      <w:tr w:rsidR="00333FAA">
        <w:tc>
          <w:tcPr>
            <w:tcW w:w="4752" w:type="dxa"/>
            <w:tcBorders>
              <w:top w:val="nil"/>
              <w:right w:val="nil"/>
            </w:tcBorders>
          </w:tcPr>
          <w:p w:rsidR="00333FAA" w:rsidRDefault="00333FAA" w:rsidP="00A53B04">
            <w:pPr>
              <w:pStyle w:val="Infotext"/>
            </w:pPr>
          </w:p>
          <w:p w:rsidR="00333FAA" w:rsidRDefault="00333FAA" w:rsidP="00A20D78">
            <w:pPr>
              <w:pStyle w:val="Infotext"/>
            </w:pPr>
            <w:r>
              <w:t xml:space="preserve">Date: </w:t>
            </w:r>
            <w:r w:rsidR="00A20D78">
              <w:t xml:space="preserve"> </w:t>
            </w:r>
            <w:r w:rsidR="00F77A97">
              <w:t>9</w:t>
            </w:r>
            <w:r w:rsidR="00F77A97" w:rsidRPr="009A1385">
              <w:rPr>
                <w:vertAlign w:val="superscript"/>
              </w:rPr>
              <w:t>th</w:t>
            </w:r>
            <w:r w:rsidR="00F77A97">
              <w:t xml:space="preserve"> June 2020</w:t>
            </w:r>
          </w:p>
        </w:tc>
        <w:tc>
          <w:tcPr>
            <w:tcW w:w="387" w:type="dxa"/>
            <w:tcBorders>
              <w:left w:val="nil"/>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p w:rsidR="00333FAA" w:rsidRDefault="00333FAA" w:rsidP="00A53B04">
            <w:pPr>
              <w:pStyle w:val="Infotext"/>
            </w:pPr>
          </w:p>
        </w:tc>
      </w:tr>
    </w:tbl>
    <w:p w:rsidR="00435B5D" w:rsidRDefault="00435B5D" w:rsidP="00321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383"/>
        <w:gridCol w:w="234"/>
        <w:gridCol w:w="3621"/>
      </w:tblGrid>
      <w:tr w:rsidR="007116B1" w:rsidTr="004809FA">
        <w:tc>
          <w:tcPr>
            <w:tcW w:w="4752" w:type="dxa"/>
            <w:tcBorders>
              <w:bottom w:val="nil"/>
              <w:right w:val="nil"/>
            </w:tcBorders>
          </w:tcPr>
          <w:p w:rsidR="00321FBB" w:rsidRDefault="00321FBB" w:rsidP="004809FA">
            <w:pPr>
              <w:pStyle w:val="Infotext"/>
            </w:pPr>
          </w:p>
        </w:tc>
        <w:tc>
          <w:tcPr>
            <w:tcW w:w="387" w:type="dxa"/>
            <w:tcBorders>
              <w:left w:val="nil"/>
              <w:right w:val="nil"/>
            </w:tcBorders>
          </w:tcPr>
          <w:p w:rsidR="00321FBB" w:rsidRDefault="00321FBB" w:rsidP="004809FA">
            <w:pPr>
              <w:pStyle w:val="Infotext"/>
            </w:pPr>
          </w:p>
        </w:tc>
        <w:tc>
          <w:tcPr>
            <w:tcW w:w="236" w:type="dxa"/>
            <w:tcBorders>
              <w:left w:val="nil"/>
              <w:bottom w:val="nil"/>
              <w:right w:val="nil"/>
            </w:tcBorders>
          </w:tcPr>
          <w:p w:rsidR="00321FBB" w:rsidRDefault="00321FBB" w:rsidP="004809FA">
            <w:pPr>
              <w:pStyle w:val="Infotext"/>
            </w:pPr>
          </w:p>
        </w:tc>
        <w:tc>
          <w:tcPr>
            <w:tcW w:w="3890" w:type="dxa"/>
            <w:tcBorders>
              <w:left w:val="nil"/>
              <w:bottom w:val="nil"/>
            </w:tcBorders>
          </w:tcPr>
          <w:p w:rsidR="00321FBB" w:rsidRDefault="00321FBB" w:rsidP="00D86EFB">
            <w:pPr>
              <w:pStyle w:val="Infotext"/>
            </w:pPr>
          </w:p>
        </w:tc>
      </w:tr>
      <w:tr w:rsidR="007116B1" w:rsidTr="004809FA">
        <w:tc>
          <w:tcPr>
            <w:tcW w:w="4752" w:type="dxa"/>
            <w:tcBorders>
              <w:top w:val="nil"/>
              <w:bottom w:val="nil"/>
            </w:tcBorders>
          </w:tcPr>
          <w:p w:rsidR="00321FBB" w:rsidRDefault="00321FBB" w:rsidP="00D86EFB">
            <w:pPr>
              <w:pStyle w:val="Infotext"/>
            </w:pPr>
            <w:r>
              <w:t xml:space="preserve">Name: </w:t>
            </w:r>
            <w:r w:rsidR="00A20D78">
              <w:t xml:space="preserve"> </w:t>
            </w:r>
            <w:r w:rsidR="00D86EFB">
              <w:t xml:space="preserve"> </w:t>
            </w:r>
            <w:proofErr w:type="spellStart"/>
            <w:r w:rsidR="00D86EFB">
              <w:t>Nimesh</w:t>
            </w:r>
            <w:proofErr w:type="spellEnd"/>
            <w:r w:rsidR="00D86EFB">
              <w:t xml:space="preserve"> Mehta</w:t>
            </w:r>
          </w:p>
        </w:tc>
        <w:tc>
          <w:tcPr>
            <w:tcW w:w="387" w:type="dxa"/>
            <w:tcBorders>
              <w:bottom w:val="single" w:sz="4" w:space="0" w:color="auto"/>
            </w:tcBorders>
          </w:tcPr>
          <w:p w:rsidR="00321FBB" w:rsidRDefault="003005EF" w:rsidP="004809FA">
            <w:pPr>
              <w:pStyle w:val="Infotext"/>
            </w:pPr>
            <w:r>
              <w:t>x</w:t>
            </w:r>
          </w:p>
        </w:tc>
        <w:tc>
          <w:tcPr>
            <w:tcW w:w="236" w:type="dxa"/>
            <w:tcBorders>
              <w:top w:val="nil"/>
              <w:bottom w:val="nil"/>
              <w:right w:val="nil"/>
            </w:tcBorders>
          </w:tcPr>
          <w:p w:rsidR="00321FBB" w:rsidRDefault="00321FBB" w:rsidP="004809FA">
            <w:pPr>
              <w:pStyle w:val="Infotext"/>
            </w:pPr>
          </w:p>
        </w:tc>
        <w:tc>
          <w:tcPr>
            <w:tcW w:w="3890" w:type="dxa"/>
            <w:tcBorders>
              <w:top w:val="nil"/>
              <w:left w:val="nil"/>
              <w:bottom w:val="nil"/>
            </w:tcBorders>
          </w:tcPr>
          <w:p w:rsidR="00321FBB" w:rsidRDefault="007116B1" w:rsidP="007116B1">
            <w:pPr>
              <w:pStyle w:val="Infotext"/>
            </w:pPr>
            <w:r>
              <w:t>Head of Procurement</w:t>
            </w:r>
          </w:p>
        </w:tc>
      </w:tr>
      <w:tr w:rsidR="007116B1" w:rsidTr="004809FA">
        <w:tc>
          <w:tcPr>
            <w:tcW w:w="4752" w:type="dxa"/>
            <w:tcBorders>
              <w:top w:val="nil"/>
              <w:right w:val="nil"/>
            </w:tcBorders>
          </w:tcPr>
          <w:p w:rsidR="00321FBB" w:rsidRDefault="00321FBB" w:rsidP="004809FA">
            <w:pPr>
              <w:pStyle w:val="Infotext"/>
            </w:pPr>
            <w:r>
              <w:t xml:space="preserve"> </w:t>
            </w:r>
          </w:p>
          <w:p w:rsidR="00321FBB" w:rsidRDefault="00321FBB" w:rsidP="007C124B">
            <w:pPr>
              <w:pStyle w:val="Infotext"/>
            </w:pPr>
            <w:r>
              <w:t xml:space="preserve">Date: </w:t>
            </w:r>
            <w:r w:rsidR="00A20D78">
              <w:t xml:space="preserve"> </w:t>
            </w:r>
            <w:r w:rsidR="007C124B">
              <w:t>11</w:t>
            </w:r>
            <w:r w:rsidR="007C124B" w:rsidRPr="007C124B">
              <w:rPr>
                <w:vertAlign w:val="superscript"/>
              </w:rPr>
              <w:t>th</w:t>
            </w:r>
            <w:r w:rsidR="007C124B">
              <w:t xml:space="preserve"> June 2020</w:t>
            </w:r>
          </w:p>
        </w:tc>
        <w:tc>
          <w:tcPr>
            <w:tcW w:w="387" w:type="dxa"/>
            <w:tcBorders>
              <w:left w:val="nil"/>
              <w:bottom w:val="single" w:sz="4" w:space="0" w:color="auto"/>
              <w:right w:val="nil"/>
            </w:tcBorders>
          </w:tcPr>
          <w:p w:rsidR="00321FBB" w:rsidRDefault="00321FBB" w:rsidP="004809FA">
            <w:pPr>
              <w:pStyle w:val="Infotext"/>
            </w:pPr>
          </w:p>
        </w:tc>
        <w:tc>
          <w:tcPr>
            <w:tcW w:w="236" w:type="dxa"/>
            <w:tcBorders>
              <w:top w:val="nil"/>
              <w:left w:val="nil"/>
              <w:right w:val="nil"/>
            </w:tcBorders>
          </w:tcPr>
          <w:p w:rsidR="00321FBB" w:rsidRDefault="00321FBB" w:rsidP="004809FA">
            <w:pPr>
              <w:pStyle w:val="Infotext"/>
            </w:pPr>
          </w:p>
        </w:tc>
        <w:tc>
          <w:tcPr>
            <w:tcW w:w="3890" w:type="dxa"/>
            <w:tcBorders>
              <w:top w:val="nil"/>
              <w:left w:val="nil"/>
            </w:tcBorders>
          </w:tcPr>
          <w:p w:rsidR="00321FBB" w:rsidRDefault="00321FBB" w:rsidP="004809FA">
            <w:pPr>
              <w:pStyle w:val="Infotext"/>
            </w:pPr>
          </w:p>
        </w:tc>
      </w:tr>
    </w:tbl>
    <w:p w:rsidR="00321FBB" w:rsidRDefault="00321FBB" w:rsidP="00321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1"/>
        <w:gridCol w:w="383"/>
        <w:gridCol w:w="234"/>
        <w:gridCol w:w="3597"/>
      </w:tblGrid>
      <w:tr w:rsidR="00435B5D" w:rsidTr="00282CC4">
        <w:tc>
          <w:tcPr>
            <w:tcW w:w="4311" w:type="dxa"/>
            <w:tcBorders>
              <w:bottom w:val="nil"/>
              <w:right w:val="nil"/>
            </w:tcBorders>
          </w:tcPr>
          <w:p w:rsidR="00435B5D" w:rsidRDefault="00435B5D" w:rsidP="004F54BD">
            <w:pPr>
              <w:pStyle w:val="Infotext"/>
            </w:pPr>
          </w:p>
          <w:p w:rsidR="00435B5D" w:rsidRDefault="00435B5D" w:rsidP="004F54BD">
            <w:pPr>
              <w:pStyle w:val="Infotext"/>
            </w:pPr>
          </w:p>
        </w:tc>
        <w:tc>
          <w:tcPr>
            <w:tcW w:w="383" w:type="dxa"/>
            <w:tcBorders>
              <w:left w:val="nil"/>
              <w:right w:val="nil"/>
            </w:tcBorders>
          </w:tcPr>
          <w:p w:rsidR="00435B5D" w:rsidRDefault="00435B5D" w:rsidP="004F54BD">
            <w:pPr>
              <w:pStyle w:val="Infotext"/>
            </w:pPr>
          </w:p>
        </w:tc>
        <w:tc>
          <w:tcPr>
            <w:tcW w:w="234" w:type="dxa"/>
            <w:tcBorders>
              <w:left w:val="nil"/>
              <w:bottom w:val="nil"/>
              <w:right w:val="nil"/>
            </w:tcBorders>
          </w:tcPr>
          <w:p w:rsidR="00435B5D" w:rsidRDefault="00435B5D" w:rsidP="004F54BD">
            <w:pPr>
              <w:pStyle w:val="Infotext"/>
            </w:pPr>
          </w:p>
        </w:tc>
        <w:tc>
          <w:tcPr>
            <w:tcW w:w="3597" w:type="dxa"/>
            <w:tcBorders>
              <w:left w:val="nil"/>
              <w:bottom w:val="nil"/>
            </w:tcBorders>
          </w:tcPr>
          <w:p w:rsidR="00435B5D" w:rsidRDefault="00435B5D" w:rsidP="004F54BD">
            <w:pPr>
              <w:pStyle w:val="Infotext"/>
            </w:pPr>
          </w:p>
          <w:p w:rsidR="00435B5D" w:rsidRDefault="00435B5D" w:rsidP="004F54BD">
            <w:pPr>
              <w:pStyle w:val="Infotext"/>
            </w:pPr>
            <w:bookmarkStart w:id="0" w:name="_GoBack"/>
            <w:bookmarkEnd w:id="0"/>
          </w:p>
        </w:tc>
      </w:tr>
      <w:tr w:rsidR="00435B5D" w:rsidTr="00282CC4">
        <w:tc>
          <w:tcPr>
            <w:tcW w:w="4311" w:type="dxa"/>
            <w:tcBorders>
              <w:top w:val="nil"/>
              <w:bottom w:val="nil"/>
            </w:tcBorders>
          </w:tcPr>
          <w:p w:rsidR="00435B5D" w:rsidRDefault="00435B5D" w:rsidP="00A20D78">
            <w:pPr>
              <w:pStyle w:val="Infotext"/>
            </w:pPr>
            <w:r>
              <w:t xml:space="preserve">Name: </w:t>
            </w:r>
            <w:r w:rsidR="00A20D78">
              <w:t xml:space="preserve"> </w:t>
            </w:r>
            <w:r w:rsidR="00790D5A">
              <w:t>Paul Walker</w:t>
            </w:r>
          </w:p>
        </w:tc>
        <w:tc>
          <w:tcPr>
            <w:tcW w:w="383" w:type="dxa"/>
            <w:tcBorders>
              <w:bottom w:val="single" w:sz="4" w:space="0" w:color="auto"/>
            </w:tcBorders>
          </w:tcPr>
          <w:p w:rsidR="00435B5D" w:rsidRDefault="003005EF" w:rsidP="004F54BD">
            <w:pPr>
              <w:pStyle w:val="Infotext"/>
            </w:pPr>
            <w:r>
              <w:t>x</w:t>
            </w:r>
          </w:p>
        </w:tc>
        <w:tc>
          <w:tcPr>
            <w:tcW w:w="234" w:type="dxa"/>
            <w:tcBorders>
              <w:top w:val="nil"/>
              <w:bottom w:val="nil"/>
              <w:right w:val="nil"/>
            </w:tcBorders>
          </w:tcPr>
          <w:p w:rsidR="00435B5D" w:rsidRDefault="00435B5D" w:rsidP="004F54BD">
            <w:pPr>
              <w:pStyle w:val="Infotext"/>
            </w:pPr>
          </w:p>
        </w:tc>
        <w:tc>
          <w:tcPr>
            <w:tcW w:w="3597" w:type="dxa"/>
            <w:tcBorders>
              <w:top w:val="nil"/>
              <w:left w:val="nil"/>
              <w:bottom w:val="nil"/>
            </w:tcBorders>
          </w:tcPr>
          <w:p w:rsidR="00435B5D" w:rsidRDefault="00435B5D" w:rsidP="004F54BD">
            <w:pPr>
              <w:pStyle w:val="Infotext"/>
            </w:pPr>
            <w:r>
              <w:t>Corporate Director</w:t>
            </w:r>
          </w:p>
        </w:tc>
      </w:tr>
      <w:tr w:rsidR="00435B5D" w:rsidTr="00282CC4">
        <w:tc>
          <w:tcPr>
            <w:tcW w:w="4311" w:type="dxa"/>
            <w:tcBorders>
              <w:top w:val="nil"/>
              <w:right w:val="nil"/>
            </w:tcBorders>
          </w:tcPr>
          <w:p w:rsidR="00435B5D" w:rsidRDefault="00435B5D" w:rsidP="004F54BD">
            <w:pPr>
              <w:pStyle w:val="Infotext"/>
            </w:pPr>
            <w:r>
              <w:t xml:space="preserve"> </w:t>
            </w:r>
          </w:p>
          <w:p w:rsidR="00435B5D" w:rsidRDefault="00435B5D" w:rsidP="00A20D78">
            <w:pPr>
              <w:pStyle w:val="Infotext"/>
            </w:pPr>
            <w:r>
              <w:t xml:space="preserve">Date: </w:t>
            </w:r>
            <w:r w:rsidR="00A20D78">
              <w:t xml:space="preserve"> </w:t>
            </w:r>
            <w:r w:rsidR="003005EF">
              <w:t>18</w:t>
            </w:r>
            <w:r w:rsidR="003005EF" w:rsidRPr="003005EF">
              <w:rPr>
                <w:vertAlign w:val="superscript"/>
              </w:rPr>
              <w:t>th</w:t>
            </w:r>
            <w:r w:rsidR="003005EF">
              <w:t xml:space="preserve"> June 2020</w:t>
            </w:r>
          </w:p>
        </w:tc>
        <w:tc>
          <w:tcPr>
            <w:tcW w:w="383" w:type="dxa"/>
            <w:tcBorders>
              <w:left w:val="nil"/>
              <w:bottom w:val="single" w:sz="4" w:space="0" w:color="auto"/>
              <w:right w:val="nil"/>
            </w:tcBorders>
          </w:tcPr>
          <w:p w:rsidR="00435B5D" w:rsidRDefault="00435B5D" w:rsidP="004F54BD">
            <w:pPr>
              <w:pStyle w:val="Infotext"/>
            </w:pPr>
          </w:p>
        </w:tc>
        <w:tc>
          <w:tcPr>
            <w:tcW w:w="234" w:type="dxa"/>
            <w:tcBorders>
              <w:top w:val="nil"/>
              <w:left w:val="nil"/>
              <w:right w:val="nil"/>
            </w:tcBorders>
          </w:tcPr>
          <w:p w:rsidR="00435B5D" w:rsidRDefault="00435B5D" w:rsidP="004F54BD">
            <w:pPr>
              <w:pStyle w:val="Infotext"/>
            </w:pPr>
          </w:p>
        </w:tc>
        <w:tc>
          <w:tcPr>
            <w:tcW w:w="3597" w:type="dxa"/>
            <w:tcBorders>
              <w:top w:val="nil"/>
              <w:left w:val="nil"/>
            </w:tcBorders>
          </w:tcPr>
          <w:p w:rsidR="00435B5D" w:rsidRDefault="00435B5D" w:rsidP="004F54BD">
            <w:pPr>
              <w:pStyle w:val="Infotext"/>
            </w:pPr>
          </w:p>
        </w:tc>
      </w:tr>
    </w:tbl>
    <w:p w:rsidR="00435B5D" w:rsidRDefault="00435B5D" w:rsidP="00333FAA"/>
    <w:p w:rsidR="00435B5D" w:rsidRDefault="00435B5D" w:rsidP="00333FAA"/>
    <w:p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825040" w:rsidTr="004548A4">
        <w:trPr>
          <w:trHeight w:val="965"/>
        </w:trPr>
        <w:tc>
          <w:tcPr>
            <w:tcW w:w="3025" w:type="pct"/>
            <w:tcBorders>
              <w:right w:val="nil"/>
            </w:tcBorders>
          </w:tcPr>
          <w:p w:rsidR="00825040" w:rsidRPr="00435B5D" w:rsidRDefault="00825040" w:rsidP="004548A4">
            <w:pPr>
              <w:pStyle w:val="Infotext"/>
              <w:rPr>
                <w:rFonts w:ascii="Arial Black" w:hAnsi="Arial Black"/>
                <w:color w:val="FF0000"/>
              </w:rPr>
            </w:pPr>
            <w:r w:rsidRPr="00435B5D">
              <w:rPr>
                <w:rFonts w:ascii="Arial Black" w:hAnsi="Arial Black"/>
                <w:color w:val="FF0000"/>
              </w:rPr>
              <w:lastRenderedPageBreak/>
              <w:t>MANDATORY</w:t>
            </w:r>
          </w:p>
          <w:p w:rsidR="00825040" w:rsidRDefault="00825040" w:rsidP="004548A4">
            <w:pPr>
              <w:pStyle w:val="Infotext"/>
              <w:rPr>
                <w:rFonts w:ascii="Arial Black" w:hAnsi="Arial Black"/>
              </w:rPr>
            </w:pPr>
            <w:r>
              <w:rPr>
                <w:rFonts w:ascii="Arial Black" w:hAnsi="Arial Black"/>
              </w:rPr>
              <w:t>Ward Councillors notified:</w:t>
            </w:r>
          </w:p>
          <w:p w:rsidR="00825040" w:rsidRPr="00BD2E91" w:rsidRDefault="00825040" w:rsidP="004548A4">
            <w:pPr>
              <w:pStyle w:val="Infotext"/>
              <w:rPr>
                <w:color w:val="FF0000"/>
              </w:rPr>
            </w:pPr>
          </w:p>
        </w:tc>
        <w:tc>
          <w:tcPr>
            <w:tcW w:w="1975" w:type="pct"/>
            <w:tcBorders>
              <w:left w:val="nil"/>
            </w:tcBorders>
          </w:tcPr>
          <w:p w:rsidR="00825040" w:rsidRDefault="00825040" w:rsidP="004548A4">
            <w:pPr>
              <w:pStyle w:val="Infotext"/>
            </w:pPr>
          </w:p>
          <w:p w:rsidR="00825040" w:rsidRPr="003D78F6" w:rsidRDefault="00825040" w:rsidP="004548A4">
            <w:pPr>
              <w:pStyle w:val="Infotext"/>
              <w:ind w:left="173"/>
              <w:rPr>
                <w:i/>
                <w:sz w:val="24"/>
                <w:szCs w:val="24"/>
              </w:rPr>
            </w:pPr>
            <w:r>
              <w:rPr>
                <w:rFonts w:cs="Arial"/>
                <w:b/>
                <w:bCs/>
                <w:szCs w:val="28"/>
                <w:lang w:eastAsia="en-GB"/>
              </w:rPr>
              <w:t>No - as impacts all ward</w:t>
            </w:r>
          </w:p>
        </w:tc>
      </w:tr>
      <w:tr w:rsidR="00825040" w:rsidRPr="00303FD6" w:rsidTr="004548A4">
        <w:trPr>
          <w:trHeight w:val="965"/>
        </w:trPr>
        <w:tc>
          <w:tcPr>
            <w:tcW w:w="3025" w:type="pct"/>
            <w:tcBorders>
              <w:right w:val="nil"/>
            </w:tcBorders>
          </w:tcPr>
          <w:p w:rsidR="00825040" w:rsidRDefault="00825040" w:rsidP="004548A4">
            <w:pPr>
              <w:pStyle w:val="Infotext"/>
              <w:rPr>
                <w:rFonts w:ascii="Arial Black" w:hAnsi="Arial Black"/>
                <w:color w:val="FF0000"/>
              </w:rPr>
            </w:pPr>
          </w:p>
          <w:p w:rsidR="00825040" w:rsidRPr="00202D79" w:rsidRDefault="00825040" w:rsidP="004548A4">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825040" w:rsidRPr="00202D79" w:rsidRDefault="00825040" w:rsidP="004548A4">
            <w:pPr>
              <w:pStyle w:val="Infotext"/>
              <w:rPr>
                <w:rFonts w:ascii="Arial Black" w:hAnsi="Arial Black"/>
              </w:rPr>
            </w:pPr>
          </w:p>
          <w:p w:rsidR="00825040" w:rsidRPr="00303FD6" w:rsidRDefault="00825040" w:rsidP="004548A4">
            <w:pPr>
              <w:pStyle w:val="Infotext"/>
              <w:rPr>
                <w:rFonts w:ascii="Arial Black" w:hAnsi="Arial Black"/>
                <w:color w:val="FF0000"/>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left w:val="nil"/>
            </w:tcBorders>
          </w:tcPr>
          <w:p w:rsidR="00825040" w:rsidRDefault="00825040" w:rsidP="004548A4">
            <w:pPr>
              <w:pStyle w:val="Infotext"/>
              <w:rPr>
                <w:b/>
                <w:color w:val="FF0000"/>
              </w:rPr>
            </w:pPr>
          </w:p>
          <w:p w:rsidR="00825040" w:rsidRDefault="00825040" w:rsidP="004548A4">
            <w:pPr>
              <w:autoSpaceDE w:val="0"/>
              <w:autoSpaceDN w:val="0"/>
              <w:adjustRightInd w:val="0"/>
              <w:rPr>
                <w:rFonts w:cs="Arial"/>
                <w:sz w:val="28"/>
                <w:szCs w:val="28"/>
                <w:lang w:eastAsia="en-GB"/>
              </w:rPr>
            </w:pPr>
            <w:r>
              <w:rPr>
                <w:rFonts w:cs="Arial"/>
                <w:b/>
                <w:bCs/>
                <w:sz w:val="28"/>
                <w:szCs w:val="28"/>
                <w:lang w:eastAsia="en-GB"/>
              </w:rPr>
              <w:t xml:space="preserve">YES </w:t>
            </w:r>
            <w:r>
              <w:rPr>
                <w:rFonts w:cs="Arial"/>
                <w:sz w:val="28"/>
                <w:szCs w:val="28"/>
                <w:lang w:eastAsia="en-GB"/>
              </w:rPr>
              <w:t>An overarching</w:t>
            </w:r>
          </w:p>
          <w:p w:rsidR="00825040" w:rsidRDefault="00825040" w:rsidP="004548A4">
            <w:pPr>
              <w:autoSpaceDE w:val="0"/>
              <w:autoSpaceDN w:val="0"/>
              <w:adjustRightInd w:val="0"/>
              <w:rPr>
                <w:rFonts w:cs="Arial"/>
                <w:sz w:val="28"/>
                <w:szCs w:val="28"/>
                <w:lang w:eastAsia="en-GB"/>
              </w:rPr>
            </w:pPr>
            <w:r>
              <w:rPr>
                <w:rFonts w:cs="Arial"/>
                <w:sz w:val="28"/>
                <w:szCs w:val="28"/>
                <w:lang w:eastAsia="en-GB"/>
              </w:rPr>
              <w:t>EQIA was undertaken for</w:t>
            </w:r>
          </w:p>
          <w:p w:rsidR="00825040" w:rsidRDefault="00825040" w:rsidP="004548A4">
            <w:pPr>
              <w:autoSpaceDE w:val="0"/>
              <w:autoSpaceDN w:val="0"/>
              <w:adjustRightInd w:val="0"/>
              <w:rPr>
                <w:rFonts w:cs="Arial"/>
                <w:sz w:val="28"/>
                <w:szCs w:val="28"/>
                <w:lang w:eastAsia="en-GB"/>
              </w:rPr>
            </w:pPr>
            <w:r>
              <w:rPr>
                <w:rFonts w:cs="Arial"/>
                <w:sz w:val="28"/>
                <w:szCs w:val="28"/>
                <w:lang w:eastAsia="en-GB"/>
              </w:rPr>
              <w:t>the programme</w:t>
            </w:r>
            <w:r>
              <w:t xml:space="preserve"> </w:t>
            </w:r>
            <w:r w:rsidRPr="00E55D55">
              <w:rPr>
                <w:rFonts w:cs="Arial"/>
                <w:sz w:val="28"/>
                <w:szCs w:val="28"/>
                <w:lang w:eastAsia="en-GB"/>
              </w:rPr>
              <w:t>Directorate Equality Task Group</w:t>
            </w:r>
          </w:p>
          <w:p w:rsidR="00825040" w:rsidRPr="00202D79" w:rsidRDefault="00825040" w:rsidP="004548A4">
            <w:pPr>
              <w:pStyle w:val="Infotext"/>
            </w:pPr>
            <w:r>
              <w:rPr>
                <w:rFonts w:cs="Arial"/>
                <w:b/>
                <w:bCs/>
                <w:szCs w:val="28"/>
                <w:lang w:eastAsia="en-GB"/>
              </w:rPr>
              <w:t>(DETG) Chair</w:t>
            </w:r>
            <w:r>
              <w:t xml:space="preserve"> </w:t>
            </w:r>
          </w:p>
          <w:p w:rsidR="00825040" w:rsidRPr="00303FD6" w:rsidRDefault="00825040" w:rsidP="004548A4">
            <w:pPr>
              <w:pStyle w:val="Infotext"/>
              <w:rPr>
                <w:color w:val="FF0000"/>
              </w:rPr>
            </w:pPr>
          </w:p>
        </w:tc>
      </w:tr>
    </w:tbl>
    <w:p w:rsidR="00333FAA" w:rsidRDefault="00333FAA" w:rsidP="00333FAA"/>
    <w:p w:rsidR="002548D1" w:rsidRDefault="002548D1" w:rsidP="00333FAA"/>
    <w:p w:rsidR="00333FAA" w:rsidRDefault="00333FAA" w:rsidP="00333FAA">
      <w:pPr>
        <w:pStyle w:val="Heading1"/>
        <w:keepNext/>
      </w:pPr>
      <w:r>
        <w:t xml:space="preserve">Section </w:t>
      </w:r>
      <w:r w:rsidR="00A20113">
        <w:t>4</w:t>
      </w:r>
      <w:r>
        <w:t xml:space="preserve"> - Contact Details and Background Papers</w:t>
      </w:r>
    </w:p>
    <w:p w:rsidR="00333FAA" w:rsidRDefault="00333FAA" w:rsidP="00333FAA">
      <w:pPr>
        <w:keepNext/>
        <w:rPr>
          <w:rFonts w:cs="Arial"/>
        </w:rPr>
      </w:pPr>
    </w:p>
    <w:p w:rsidR="00333FAA" w:rsidRDefault="00333FAA" w:rsidP="00333FAA">
      <w:pPr>
        <w:keepNext/>
        <w:rPr>
          <w:rFonts w:cs="Arial"/>
        </w:rPr>
      </w:pPr>
    </w:p>
    <w:p w:rsidR="0092244D" w:rsidRPr="00BB1785" w:rsidRDefault="00333FAA" w:rsidP="0092244D">
      <w:pPr>
        <w:pStyle w:val="Infotext"/>
        <w:rPr>
          <w:b/>
        </w:rPr>
      </w:pPr>
      <w:r w:rsidRPr="004E47FC">
        <w:rPr>
          <w:b/>
        </w:rPr>
        <w:t xml:space="preserve">Contact:  </w:t>
      </w:r>
      <w:r w:rsidR="00836AB5">
        <w:rPr>
          <w:b/>
        </w:rPr>
        <w:tab/>
      </w:r>
      <w:r w:rsidR="0092244D">
        <w:t>Andrew Campion</w:t>
      </w:r>
    </w:p>
    <w:p w:rsidR="0092244D" w:rsidRPr="00BB1785" w:rsidRDefault="0092244D" w:rsidP="00836AB5">
      <w:pPr>
        <w:pStyle w:val="Infotext"/>
        <w:ind w:left="720" w:firstLine="720"/>
      </w:pPr>
      <w:r w:rsidRPr="00BB1785">
        <w:t>Head of Asset Management</w:t>
      </w:r>
    </w:p>
    <w:p w:rsidR="0092244D" w:rsidRPr="00BB1785" w:rsidRDefault="0092244D" w:rsidP="0092244D">
      <w:pPr>
        <w:pStyle w:val="Infotext"/>
        <w:ind w:left="720" w:firstLine="720"/>
      </w:pPr>
      <w:r w:rsidRPr="00BB1785">
        <w:t>0208 424 1339</w:t>
      </w:r>
    </w:p>
    <w:p w:rsidR="0092244D" w:rsidRPr="00BB1785" w:rsidRDefault="0092244D" w:rsidP="0092244D">
      <w:pPr>
        <w:pStyle w:val="Infotext"/>
        <w:ind w:left="720" w:firstLine="720"/>
      </w:pPr>
      <w:r w:rsidRPr="00BB1785">
        <w:t>Andrew.Campion@harrow.gov.uk</w:t>
      </w:r>
    </w:p>
    <w:p w:rsidR="0092244D" w:rsidRDefault="0092244D" w:rsidP="0092244D">
      <w:pPr>
        <w:pStyle w:val="Infotext"/>
        <w:rPr>
          <w:b/>
        </w:rPr>
      </w:pPr>
    </w:p>
    <w:p w:rsidR="00333FAA" w:rsidRDefault="00333FAA" w:rsidP="0092244D">
      <w:pPr>
        <w:pStyle w:val="Infotext"/>
      </w:pPr>
    </w:p>
    <w:p w:rsidR="00333FAA" w:rsidRDefault="00333FAA" w:rsidP="00333FAA">
      <w:pPr>
        <w:pStyle w:val="Infotext"/>
        <w:rPr>
          <w:color w:val="FF0000"/>
        </w:rPr>
      </w:pPr>
      <w:r w:rsidRPr="004E47FC">
        <w:rPr>
          <w:b/>
        </w:rPr>
        <w:t>Background Papers</w:t>
      </w:r>
      <w:r w:rsidRPr="0092244D">
        <w:rPr>
          <w:b/>
        </w:rPr>
        <w:t xml:space="preserve">: </w:t>
      </w:r>
      <w:r w:rsidR="005808FB" w:rsidRPr="0092244D">
        <w:rPr>
          <w:b/>
        </w:rPr>
        <w:t xml:space="preserve"> </w:t>
      </w:r>
      <w:r w:rsidR="0092244D" w:rsidRPr="0092244D">
        <w:rPr>
          <w:b/>
        </w:rPr>
        <w:t>None</w:t>
      </w:r>
    </w:p>
    <w:p w:rsidR="00202D79" w:rsidRDefault="00202D79" w:rsidP="00333FAA">
      <w:pPr>
        <w:pStyle w:val="Infotext"/>
        <w:rPr>
          <w:b/>
        </w:rPr>
      </w:pPr>
    </w:p>
    <w:p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Default="00333FAA" w:rsidP="00A53B04">
            <w:pPr>
              <w:pStyle w:val="Infotext"/>
            </w:pPr>
            <w:r w:rsidRPr="007C0DC3">
              <w:rPr>
                <w:rFonts w:ascii="Arial Black" w:hAnsi="Arial Black"/>
              </w:rPr>
              <w:t>Call-In Waived by the Chair of Overview and Scrutiny Committee</w:t>
            </w:r>
          </w:p>
          <w:p w:rsidR="00333FAA" w:rsidRDefault="00333FAA" w:rsidP="00785889">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B3546A" w:rsidP="00A53B04">
            <w:pPr>
              <w:pStyle w:val="Infotext"/>
            </w:pPr>
            <w:r>
              <w:rPr>
                <w:b/>
              </w:rPr>
              <w:t xml:space="preserve">NO </w:t>
            </w:r>
          </w:p>
          <w:p w:rsidR="00333FAA" w:rsidRDefault="00333FAA" w:rsidP="00A53B04">
            <w:pPr>
              <w:pStyle w:val="Infotext"/>
            </w:pPr>
          </w:p>
          <w:p w:rsidR="00333FAA" w:rsidRDefault="00333FAA" w:rsidP="00A53B04">
            <w:pPr>
              <w:pStyle w:val="Infotext"/>
            </w:pPr>
          </w:p>
          <w:p w:rsidR="0017653E" w:rsidRPr="0017653E" w:rsidRDefault="0017653E" w:rsidP="0017653E">
            <w:pPr>
              <w:pStyle w:val="Infotext"/>
              <w:ind w:left="173"/>
              <w:rPr>
                <w:rFonts w:cs="Arial"/>
                <w:i/>
                <w:sz w:val="24"/>
                <w:szCs w:val="24"/>
                <w:lang w:eastAsia="en-GB"/>
              </w:rPr>
            </w:pPr>
          </w:p>
        </w:tc>
      </w:tr>
    </w:tbl>
    <w:p w:rsidR="00AE3C7F" w:rsidRPr="006E322F" w:rsidRDefault="00785889" w:rsidP="00785889">
      <w:r w:rsidRPr="006E322F">
        <w:t xml:space="preserve"> </w:t>
      </w:r>
    </w:p>
    <w:p w:rsidR="00AE3C7F" w:rsidRDefault="00AE3C7F" w:rsidP="00271879">
      <w:pPr>
        <w:ind w:left="1440" w:firstLine="720"/>
      </w:pPr>
    </w:p>
    <w:p w:rsidR="00285485" w:rsidRDefault="00285485" w:rsidP="00285485">
      <w:pPr>
        <w:ind w:left="1440" w:firstLine="720"/>
      </w:pPr>
    </w:p>
    <w:p w:rsidR="00285485" w:rsidRDefault="00285485" w:rsidP="00285485">
      <w:pPr>
        <w:rPr>
          <w:b/>
        </w:rPr>
      </w:pPr>
    </w:p>
    <w:p w:rsidR="00285485" w:rsidRPr="00285485" w:rsidRDefault="00285485" w:rsidP="00285485">
      <w:pPr>
        <w:rPr>
          <w:b/>
        </w:rPr>
      </w:pPr>
    </w:p>
    <w:sectPr w:rsidR="00285485" w:rsidRPr="00285485"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E8C" w:rsidRDefault="008C7E8C">
      <w:r>
        <w:separator/>
      </w:r>
    </w:p>
  </w:endnote>
  <w:endnote w:type="continuationSeparator" w:id="0">
    <w:p w:rsidR="008C7E8C" w:rsidRDefault="008C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4F92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E8C" w:rsidRDefault="008C7E8C">
      <w:r>
        <w:separator/>
      </w:r>
    </w:p>
  </w:footnote>
  <w:footnote w:type="continuationSeparator" w:id="0">
    <w:p w:rsidR="008C7E8C" w:rsidRDefault="008C7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13D"/>
    <w:multiLevelType w:val="multilevel"/>
    <w:tmpl w:val="083405EA"/>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A051A80"/>
    <w:multiLevelType w:val="hybridMultilevel"/>
    <w:tmpl w:val="451A7AD8"/>
    <w:lvl w:ilvl="0" w:tplc="229AD8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542FA9"/>
    <w:multiLevelType w:val="hybridMultilevel"/>
    <w:tmpl w:val="1E7CF76E"/>
    <w:lvl w:ilvl="0" w:tplc="756C1A16">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nsid w:val="29CC265B"/>
    <w:multiLevelType w:val="hybridMultilevel"/>
    <w:tmpl w:val="0352AD68"/>
    <w:lvl w:ilvl="0" w:tplc="65C49A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19E2BB6"/>
    <w:multiLevelType w:val="hybridMultilevel"/>
    <w:tmpl w:val="19B2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8D60F6"/>
    <w:multiLevelType w:val="multilevel"/>
    <w:tmpl w:val="1F509AE0"/>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99A50A1"/>
    <w:multiLevelType w:val="multilevel"/>
    <w:tmpl w:val="0A363DC2"/>
    <w:lvl w:ilvl="0">
      <w:start w:val="1"/>
      <w:numFmt w:val="decimal"/>
      <w:lvlText w:val="%1."/>
      <w:lvlJc w:val="left"/>
      <w:pPr>
        <w:ind w:left="786" w:hanging="360"/>
      </w:pPr>
      <w:rPr>
        <w:rFonts w:hint="default"/>
        <w:color w:val="auto"/>
      </w:rPr>
    </w:lvl>
    <w:lvl w:ilvl="1">
      <w:start w:val="1"/>
      <w:numFmt w:val="decimal"/>
      <w:isLgl/>
      <w:lvlText w:val="%1.%2"/>
      <w:lvlJc w:val="left"/>
      <w:pPr>
        <w:ind w:left="765" w:hanging="405"/>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4B4B3EF2"/>
    <w:multiLevelType w:val="hybridMultilevel"/>
    <w:tmpl w:val="B3E00EE8"/>
    <w:lvl w:ilvl="0" w:tplc="0C7A07DA">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9">
    <w:nsid w:val="55C80F7E"/>
    <w:multiLevelType w:val="hybridMultilevel"/>
    <w:tmpl w:val="22C2D3B8"/>
    <w:lvl w:ilvl="0" w:tplc="08090001">
      <w:start w:val="1"/>
      <w:numFmt w:val="bullet"/>
      <w:lvlText w:val=""/>
      <w:lvlJc w:val="left"/>
      <w:pPr>
        <w:ind w:left="1095" w:hanging="360"/>
      </w:pPr>
      <w:rPr>
        <w:rFonts w:ascii="Symbol" w:hAnsi="Symbol" w:hint="default"/>
      </w:rPr>
    </w:lvl>
    <w:lvl w:ilvl="1" w:tplc="08090003">
      <w:start w:val="1"/>
      <w:numFmt w:val="bullet"/>
      <w:lvlText w:val="o"/>
      <w:lvlJc w:val="left"/>
      <w:pPr>
        <w:ind w:left="1815" w:hanging="360"/>
      </w:pPr>
      <w:rPr>
        <w:rFonts w:ascii="Courier New" w:hAnsi="Courier New" w:cs="Courier New" w:hint="default"/>
      </w:rPr>
    </w:lvl>
    <w:lvl w:ilvl="2" w:tplc="08090005">
      <w:start w:val="1"/>
      <w:numFmt w:val="bullet"/>
      <w:lvlText w:val=""/>
      <w:lvlJc w:val="left"/>
      <w:pPr>
        <w:ind w:left="2535" w:hanging="360"/>
      </w:pPr>
      <w:rPr>
        <w:rFonts w:ascii="Wingdings" w:hAnsi="Wingdings" w:hint="default"/>
      </w:rPr>
    </w:lvl>
    <w:lvl w:ilvl="3" w:tplc="08090001">
      <w:start w:val="1"/>
      <w:numFmt w:val="bullet"/>
      <w:lvlText w:val=""/>
      <w:lvlJc w:val="left"/>
      <w:pPr>
        <w:ind w:left="3255" w:hanging="360"/>
      </w:pPr>
      <w:rPr>
        <w:rFonts w:ascii="Symbol" w:hAnsi="Symbol" w:hint="default"/>
      </w:rPr>
    </w:lvl>
    <w:lvl w:ilvl="4" w:tplc="08090003">
      <w:start w:val="1"/>
      <w:numFmt w:val="bullet"/>
      <w:lvlText w:val="o"/>
      <w:lvlJc w:val="left"/>
      <w:pPr>
        <w:ind w:left="3975" w:hanging="360"/>
      </w:pPr>
      <w:rPr>
        <w:rFonts w:ascii="Courier New" w:hAnsi="Courier New" w:cs="Courier New" w:hint="default"/>
      </w:rPr>
    </w:lvl>
    <w:lvl w:ilvl="5" w:tplc="08090005">
      <w:start w:val="1"/>
      <w:numFmt w:val="bullet"/>
      <w:lvlText w:val=""/>
      <w:lvlJc w:val="left"/>
      <w:pPr>
        <w:ind w:left="4695" w:hanging="360"/>
      </w:pPr>
      <w:rPr>
        <w:rFonts w:ascii="Wingdings" w:hAnsi="Wingdings" w:hint="default"/>
      </w:rPr>
    </w:lvl>
    <w:lvl w:ilvl="6" w:tplc="08090001">
      <w:start w:val="1"/>
      <w:numFmt w:val="bullet"/>
      <w:lvlText w:val=""/>
      <w:lvlJc w:val="left"/>
      <w:pPr>
        <w:ind w:left="5415" w:hanging="360"/>
      </w:pPr>
      <w:rPr>
        <w:rFonts w:ascii="Symbol" w:hAnsi="Symbol" w:hint="default"/>
      </w:rPr>
    </w:lvl>
    <w:lvl w:ilvl="7" w:tplc="08090003">
      <w:start w:val="1"/>
      <w:numFmt w:val="bullet"/>
      <w:lvlText w:val="o"/>
      <w:lvlJc w:val="left"/>
      <w:pPr>
        <w:ind w:left="6135" w:hanging="360"/>
      </w:pPr>
      <w:rPr>
        <w:rFonts w:ascii="Courier New" w:hAnsi="Courier New" w:cs="Courier New" w:hint="default"/>
      </w:rPr>
    </w:lvl>
    <w:lvl w:ilvl="8" w:tplc="08090005">
      <w:start w:val="1"/>
      <w:numFmt w:val="bullet"/>
      <w:lvlText w:val=""/>
      <w:lvlJc w:val="left"/>
      <w:pPr>
        <w:ind w:left="6855" w:hanging="360"/>
      </w:pPr>
      <w:rPr>
        <w:rFonts w:ascii="Wingdings" w:hAnsi="Wingdings" w:hint="default"/>
      </w:rPr>
    </w:lvl>
  </w:abstractNum>
  <w:abstractNum w:abstractNumId="10">
    <w:nsid w:val="61A71445"/>
    <w:multiLevelType w:val="multilevel"/>
    <w:tmpl w:val="C14875DA"/>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67A14A7"/>
    <w:multiLevelType w:val="hybridMultilevel"/>
    <w:tmpl w:val="097E63E6"/>
    <w:lvl w:ilvl="0" w:tplc="2AD0ED1C">
      <w:start w:val="13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97D31E1"/>
    <w:multiLevelType w:val="multilevel"/>
    <w:tmpl w:val="7A92B1A2"/>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B057BA1"/>
    <w:multiLevelType w:val="hybridMultilevel"/>
    <w:tmpl w:val="B2DE83A0"/>
    <w:lvl w:ilvl="0" w:tplc="3F1A383C">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nsid w:val="6F531CF1"/>
    <w:multiLevelType w:val="multilevel"/>
    <w:tmpl w:val="1C4C14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22A0AA4"/>
    <w:multiLevelType w:val="hybridMultilevel"/>
    <w:tmpl w:val="8384C242"/>
    <w:lvl w:ilvl="0" w:tplc="850A5FE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7"/>
  </w:num>
  <w:num w:numId="3">
    <w:abstractNumId w:val="5"/>
  </w:num>
  <w:num w:numId="4">
    <w:abstractNumId w:val="6"/>
  </w:num>
  <w:num w:numId="5">
    <w:abstractNumId w:val="10"/>
  </w:num>
  <w:num w:numId="6">
    <w:abstractNumId w:val="3"/>
  </w:num>
  <w:num w:numId="7">
    <w:abstractNumId w:val="4"/>
  </w:num>
  <w:num w:numId="8">
    <w:abstractNumId w:val="8"/>
  </w:num>
  <w:num w:numId="9">
    <w:abstractNumId w:val="13"/>
  </w:num>
  <w:num w:numId="10">
    <w:abstractNumId w:val="15"/>
  </w:num>
  <w:num w:numId="11">
    <w:abstractNumId w:val="9"/>
  </w:num>
  <w:num w:numId="12">
    <w:abstractNumId w:val="11"/>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 w:numId="2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0A54"/>
    <w:rsid w:val="000029A6"/>
    <w:rsid w:val="0000583C"/>
    <w:rsid w:val="0001207A"/>
    <w:rsid w:val="0001220E"/>
    <w:rsid w:val="0002601E"/>
    <w:rsid w:val="000319EC"/>
    <w:rsid w:val="00033EC5"/>
    <w:rsid w:val="0004029A"/>
    <w:rsid w:val="0004370B"/>
    <w:rsid w:val="0004431B"/>
    <w:rsid w:val="00051F7A"/>
    <w:rsid w:val="0006034E"/>
    <w:rsid w:val="0006046A"/>
    <w:rsid w:val="00062BD7"/>
    <w:rsid w:val="000631EC"/>
    <w:rsid w:val="00063783"/>
    <w:rsid w:val="00073765"/>
    <w:rsid w:val="000909BB"/>
    <w:rsid w:val="000929A6"/>
    <w:rsid w:val="00092EF2"/>
    <w:rsid w:val="000959EE"/>
    <w:rsid w:val="000A3749"/>
    <w:rsid w:val="000A4A52"/>
    <w:rsid w:val="000A5084"/>
    <w:rsid w:val="000B2293"/>
    <w:rsid w:val="000B2302"/>
    <w:rsid w:val="000B5015"/>
    <w:rsid w:val="000B788F"/>
    <w:rsid w:val="000C5320"/>
    <w:rsid w:val="000D36A8"/>
    <w:rsid w:val="000D4E36"/>
    <w:rsid w:val="000E131A"/>
    <w:rsid w:val="000E5EA9"/>
    <w:rsid w:val="000E62FE"/>
    <w:rsid w:val="0010003C"/>
    <w:rsid w:val="001135E8"/>
    <w:rsid w:val="001161E4"/>
    <w:rsid w:val="00120CC3"/>
    <w:rsid w:val="001228BC"/>
    <w:rsid w:val="00125A26"/>
    <w:rsid w:val="00127247"/>
    <w:rsid w:val="00130E11"/>
    <w:rsid w:val="00135082"/>
    <w:rsid w:val="00136EC5"/>
    <w:rsid w:val="001373BD"/>
    <w:rsid w:val="0013784A"/>
    <w:rsid w:val="00141086"/>
    <w:rsid w:val="00144AF6"/>
    <w:rsid w:val="00151334"/>
    <w:rsid w:val="0015376F"/>
    <w:rsid w:val="001614E0"/>
    <w:rsid w:val="001631EF"/>
    <w:rsid w:val="00165202"/>
    <w:rsid w:val="00171711"/>
    <w:rsid w:val="00171BD8"/>
    <w:rsid w:val="0017653E"/>
    <w:rsid w:val="00180061"/>
    <w:rsid w:val="00182B01"/>
    <w:rsid w:val="00183512"/>
    <w:rsid w:val="001840D2"/>
    <w:rsid w:val="00186F55"/>
    <w:rsid w:val="0018721B"/>
    <w:rsid w:val="00194C52"/>
    <w:rsid w:val="001966D7"/>
    <w:rsid w:val="001A65AF"/>
    <w:rsid w:val="001A6677"/>
    <w:rsid w:val="001B02CE"/>
    <w:rsid w:val="001B0842"/>
    <w:rsid w:val="001B3F0C"/>
    <w:rsid w:val="001C3BE8"/>
    <w:rsid w:val="001C4D2E"/>
    <w:rsid w:val="001C7E35"/>
    <w:rsid w:val="001E3C06"/>
    <w:rsid w:val="001F0037"/>
    <w:rsid w:val="001F0825"/>
    <w:rsid w:val="001F0BE9"/>
    <w:rsid w:val="001F54DC"/>
    <w:rsid w:val="0020084E"/>
    <w:rsid w:val="00202BAF"/>
    <w:rsid w:val="00202D79"/>
    <w:rsid w:val="00205D2F"/>
    <w:rsid w:val="0020605D"/>
    <w:rsid w:val="002079E1"/>
    <w:rsid w:val="00207B2A"/>
    <w:rsid w:val="002127AD"/>
    <w:rsid w:val="0021447C"/>
    <w:rsid w:val="00215E8F"/>
    <w:rsid w:val="00217FCC"/>
    <w:rsid w:val="00220CF6"/>
    <w:rsid w:val="00220E7B"/>
    <w:rsid w:val="0022465F"/>
    <w:rsid w:val="00224A0A"/>
    <w:rsid w:val="00225593"/>
    <w:rsid w:val="00226648"/>
    <w:rsid w:val="002276FC"/>
    <w:rsid w:val="00227903"/>
    <w:rsid w:val="002322BB"/>
    <w:rsid w:val="00234A57"/>
    <w:rsid w:val="00237604"/>
    <w:rsid w:val="00251254"/>
    <w:rsid w:val="002548D1"/>
    <w:rsid w:val="00260F57"/>
    <w:rsid w:val="002621E7"/>
    <w:rsid w:val="00262670"/>
    <w:rsid w:val="00265410"/>
    <w:rsid w:val="00271879"/>
    <w:rsid w:val="0027283B"/>
    <w:rsid w:val="0027412C"/>
    <w:rsid w:val="00275A25"/>
    <w:rsid w:val="0028019B"/>
    <w:rsid w:val="00281726"/>
    <w:rsid w:val="00282CC4"/>
    <w:rsid w:val="00283CAB"/>
    <w:rsid w:val="00283E4B"/>
    <w:rsid w:val="00285485"/>
    <w:rsid w:val="00287956"/>
    <w:rsid w:val="0029599B"/>
    <w:rsid w:val="002959A2"/>
    <w:rsid w:val="002A098A"/>
    <w:rsid w:val="002A320F"/>
    <w:rsid w:val="002A3FEF"/>
    <w:rsid w:val="002A495E"/>
    <w:rsid w:val="002B20C3"/>
    <w:rsid w:val="002B4486"/>
    <w:rsid w:val="002B54A6"/>
    <w:rsid w:val="002B56C9"/>
    <w:rsid w:val="002B636E"/>
    <w:rsid w:val="002C6B14"/>
    <w:rsid w:val="002D0FC1"/>
    <w:rsid w:val="002D56F6"/>
    <w:rsid w:val="002F10BD"/>
    <w:rsid w:val="002F3EE9"/>
    <w:rsid w:val="002F75A4"/>
    <w:rsid w:val="003005EF"/>
    <w:rsid w:val="00300B76"/>
    <w:rsid w:val="003028FE"/>
    <w:rsid w:val="00304B55"/>
    <w:rsid w:val="00307F76"/>
    <w:rsid w:val="00314907"/>
    <w:rsid w:val="003213F0"/>
    <w:rsid w:val="00321FBB"/>
    <w:rsid w:val="00322CBA"/>
    <w:rsid w:val="00332347"/>
    <w:rsid w:val="003328C7"/>
    <w:rsid w:val="0033311C"/>
    <w:rsid w:val="0033314E"/>
    <w:rsid w:val="00333FAA"/>
    <w:rsid w:val="00334269"/>
    <w:rsid w:val="003355D7"/>
    <w:rsid w:val="003373B4"/>
    <w:rsid w:val="003406D9"/>
    <w:rsid w:val="00341FE6"/>
    <w:rsid w:val="0034668E"/>
    <w:rsid w:val="00350487"/>
    <w:rsid w:val="003555BE"/>
    <w:rsid w:val="0036201C"/>
    <w:rsid w:val="00374C9C"/>
    <w:rsid w:val="00376768"/>
    <w:rsid w:val="003973C8"/>
    <w:rsid w:val="003A1793"/>
    <w:rsid w:val="003B1DFB"/>
    <w:rsid w:val="003C27C8"/>
    <w:rsid w:val="003C2A75"/>
    <w:rsid w:val="003C4FEC"/>
    <w:rsid w:val="003D0684"/>
    <w:rsid w:val="003D565B"/>
    <w:rsid w:val="003D581B"/>
    <w:rsid w:val="003E26C0"/>
    <w:rsid w:val="003E5108"/>
    <w:rsid w:val="003F28F9"/>
    <w:rsid w:val="003F3AFD"/>
    <w:rsid w:val="003F4344"/>
    <w:rsid w:val="003F6A40"/>
    <w:rsid w:val="004021D0"/>
    <w:rsid w:val="004076C8"/>
    <w:rsid w:val="00412982"/>
    <w:rsid w:val="004129BC"/>
    <w:rsid w:val="00414267"/>
    <w:rsid w:val="00414C39"/>
    <w:rsid w:val="00415B47"/>
    <w:rsid w:val="004207E3"/>
    <w:rsid w:val="00421A4C"/>
    <w:rsid w:val="00421C43"/>
    <w:rsid w:val="004238C2"/>
    <w:rsid w:val="004261EF"/>
    <w:rsid w:val="004345F3"/>
    <w:rsid w:val="00435B5D"/>
    <w:rsid w:val="004363F7"/>
    <w:rsid w:val="0044525C"/>
    <w:rsid w:val="00446C06"/>
    <w:rsid w:val="00453C9C"/>
    <w:rsid w:val="004548A4"/>
    <w:rsid w:val="004553F1"/>
    <w:rsid w:val="004576E0"/>
    <w:rsid w:val="0046013D"/>
    <w:rsid w:val="004666E1"/>
    <w:rsid w:val="00467E3E"/>
    <w:rsid w:val="00471C1F"/>
    <w:rsid w:val="00473C90"/>
    <w:rsid w:val="004809FA"/>
    <w:rsid w:val="004845E3"/>
    <w:rsid w:val="0048505C"/>
    <w:rsid w:val="004857F4"/>
    <w:rsid w:val="0048737A"/>
    <w:rsid w:val="00490DD3"/>
    <w:rsid w:val="004B2304"/>
    <w:rsid w:val="004B3ACF"/>
    <w:rsid w:val="004B58B4"/>
    <w:rsid w:val="004C4A75"/>
    <w:rsid w:val="004C6BDE"/>
    <w:rsid w:val="004C74E3"/>
    <w:rsid w:val="004D208F"/>
    <w:rsid w:val="004D2683"/>
    <w:rsid w:val="004D2DA0"/>
    <w:rsid w:val="004E14A4"/>
    <w:rsid w:val="004E7D0E"/>
    <w:rsid w:val="004F01EE"/>
    <w:rsid w:val="004F24F1"/>
    <w:rsid w:val="004F485B"/>
    <w:rsid w:val="004F547E"/>
    <w:rsid w:val="004F54BD"/>
    <w:rsid w:val="004F56C5"/>
    <w:rsid w:val="005053F8"/>
    <w:rsid w:val="00511E51"/>
    <w:rsid w:val="005151C1"/>
    <w:rsid w:val="00523B11"/>
    <w:rsid w:val="005354D0"/>
    <w:rsid w:val="00540AEC"/>
    <w:rsid w:val="0054172C"/>
    <w:rsid w:val="0054590F"/>
    <w:rsid w:val="005459EC"/>
    <w:rsid w:val="0055033E"/>
    <w:rsid w:val="00552AAE"/>
    <w:rsid w:val="00554388"/>
    <w:rsid w:val="00556EE0"/>
    <w:rsid w:val="00557102"/>
    <w:rsid w:val="00561128"/>
    <w:rsid w:val="00566800"/>
    <w:rsid w:val="005703FF"/>
    <w:rsid w:val="005718B5"/>
    <w:rsid w:val="00576124"/>
    <w:rsid w:val="005808FB"/>
    <w:rsid w:val="00580A3C"/>
    <w:rsid w:val="00582605"/>
    <w:rsid w:val="00582BFC"/>
    <w:rsid w:val="005853D9"/>
    <w:rsid w:val="00591016"/>
    <w:rsid w:val="00596658"/>
    <w:rsid w:val="00597FEF"/>
    <w:rsid w:val="005A2F26"/>
    <w:rsid w:val="005A329C"/>
    <w:rsid w:val="005A49DC"/>
    <w:rsid w:val="005A7C6E"/>
    <w:rsid w:val="005B0F4E"/>
    <w:rsid w:val="005B3F67"/>
    <w:rsid w:val="005B4D12"/>
    <w:rsid w:val="005B7822"/>
    <w:rsid w:val="005C4C7A"/>
    <w:rsid w:val="005C5668"/>
    <w:rsid w:val="005D3ABF"/>
    <w:rsid w:val="005D47D5"/>
    <w:rsid w:val="005D548F"/>
    <w:rsid w:val="005D6EF5"/>
    <w:rsid w:val="005E3A10"/>
    <w:rsid w:val="005E4DB1"/>
    <w:rsid w:val="005E6D36"/>
    <w:rsid w:val="005E7509"/>
    <w:rsid w:val="005F0456"/>
    <w:rsid w:val="00603409"/>
    <w:rsid w:val="00604C83"/>
    <w:rsid w:val="00604EDA"/>
    <w:rsid w:val="00606892"/>
    <w:rsid w:val="00616C76"/>
    <w:rsid w:val="006259D8"/>
    <w:rsid w:val="00635675"/>
    <w:rsid w:val="00640D03"/>
    <w:rsid w:val="006420E5"/>
    <w:rsid w:val="00645B8B"/>
    <w:rsid w:val="00646E72"/>
    <w:rsid w:val="00653B13"/>
    <w:rsid w:val="00654631"/>
    <w:rsid w:val="00655044"/>
    <w:rsid w:val="00666922"/>
    <w:rsid w:val="006701E2"/>
    <w:rsid w:val="00670F17"/>
    <w:rsid w:val="006710C7"/>
    <w:rsid w:val="006727DF"/>
    <w:rsid w:val="00674A3E"/>
    <w:rsid w:val="00681007"/>
    <w:rsid w:val="00683B50"/>
    <w:rsid w:val="0069023E"/>
    <w:rsid w:val="00690E3B"/>
    <w:rsid w:val="006965D0"/>
    <w:rsid w:val="00696A83"/>
    <w:rsid w:val="006975DE"/>
    <w:rsid w:val="006A52FA"/>
    <w:rsid w:val="006A5D50"/>
    <w:rsid w:val="006A6262"/>
    <w:rsid w:val="006C4B5C"/>
    <w:rsid w:val="006C580A"/>
    <w:rsid w:val="006D0647"/>
    <w:rsid w:val="006D1E69"/>
    <w:rsid w:val="006D2728"/>
    <w:rsid w:val="006D7871"/>
    <w:rsid w:val="006E322F"/>
    <w:rsid w:val="006F057C"/>
    <w:rsid w:val="006F0F92"/>
    <w:rsid w:val="006F22DA"/>
    <w:rsid w:val="006F288F"/>
    <w:rsid w:val="006F2EB3"/>
    <w:rsid w:val="00700844"/>
    <w:rsid w:val="0071098E"/>
    <w:rsid w:val="007116B1"/>
    <w:rsid w:val="00714BEE"/>
    <w:rsid w:val="007209C9"/>
    <w:rsid w:val="0072101D"/>
    <w:rsid w:val="00721215"/>
    <w:rsid w:val="00721F7D"/>
    <w:rsid w:val="0073241F"/>
    <w:rsid w:val="007400CF"/>
    <w:rsid w:val="00744483"/>
    <w:rsid w:val="007448F1"/>
    <w:rsid w:val="00744F2C"/>
    <w:rsid w:val="007568FD"/>
    <w:rsid w:val="00756FBB"/>
    <w:rsid w:val="00761DE2"/>
    <w:rsid w:val="00766A36"/>
    <w:rsid w:val="0077579D"/>
    <w:rsid w:val="00777B90"/>
    <w:rsid w:val="00782640"/>
    <w:rsid w:val="0078327C"/>
    <w:rsid w:val="00785889"/>
    <w:rsid w:val="00787A98"/>
    <w:rsid w:val="00790D5A"/>
    <w:rsid w:val="007932D3"/>
    <w:rsid w:val="00794BB1"/>
    <w:rsid w:val="007A22E4"/>
    <w:rsid w:val="007A3C01"/>
    <w:rsid w:val="007B0A3B"/>
    <w:rsid w:val="007B1B86"/>
    <w:rsid w:val="007B23FC"/>
    <w:rsid w:val="007B6FBC"/>
    <w:rsid w:val="007C124B"/>
    <w:rsid w:val="007C5C92"/>
    <w:rsid w:val="007D061E"/>
    <w:rsid w:val="007D0C1D"/>
    <w:rsid w:val="007D2000"/>
    <w:rsid w:val="007D4DBF"/>
    <w:rsid w:val="007E06E2"/>
    <w:rsid w:val="007E1C64"/>
    <w:rsid w:val="007E4732"/>
    <w:rsid w:val="007E4BA4"/>
    <w:rsid w:val="007E5D5F"/>
    <w:rsid w:val="007E71A8"/>
    <w:rsid w:val="007F004E"/>
    <w:rsid w:val="007F21A5"/>
    <w:rsid w:val="007F335A"/>
    <w:rsid w:val="007F5AFD"/>
    <w:rsid w:val="007F6FC6"/>
    <w:rsid w:val="0080130B"/>
    <w:rsid w:val="00803104"/>
    <w:rsid w:val="00803358"/>
    <w:rsid w:val="00807492"/>
    <w:rsid w:val="00812901"/>
    <w:rsid w:val="00825040"/>
    <w:rsid w:val="00826519"/>
    <w:rsid w:val="008265FE"/>
    <w:rsid w:val="00826B9A"/>
    <w:rsid w:val="00830674"/>
    <w:rsid w:val="0083675B"/>
    <w:rsid w:val="00836AB5"/>
    <w:rsid w:val="00847E6D"/>
    <w:rsid w:val="008509E0"/>
    <w:rsid w:val="0085266D"/>
    <w:rsid w:val="00856D4E"/>
    <w:rsid w:val="00865989"/>
    <w:rsid w:val="008708B3"/>
    <w:rsid w:val="00875E18"/>
    <w:rsid w:val="00882318"/>
    <w:rsid w:val="00883B0C"/>
    <w:rsid w:val="008944C6"/>
    <w:rsid w:val="008A109E"/>
    <w:rsid w:val="008A3640"/>
    <w:rsid w:val="008A5AA0"/>
    <w:rsid w:val="008A78ED"/>
    <w:rsid w:val="008B36D0"/>
    <w:rsid w:val="008B4BAD"/>
    <w:rsid w:val="008C23CE"/>
    <w:rsid w:val="008C4B44"/>
    <w:rsid w:val="008C5210"/>
    <w:rsid w:val="008C7E8C"/>
    <w:rsid w:val="008D67BD"/>
    <w:rsid w:val="008E224D"/>
    <w:rsid w:val="008F550D"/>
    <w:rsid w:val="008F7844"/>
    <w:rsid w:val="00910B4F"/>
    <w:rsid w:val="009200D8"/>
    <w:rsid w:val="0092099B"/>
    <w:rsid w:val="00920E62"/>
    <w:rsid w:val="0092244D"/>
    <w:rsid w:val="0092530B"/>
    <w:rsid w:val="00925BD5"/>
    <w:rsid w:val="00927D93"/>
    <w:rsid w:val="00933F74"/>
    <w:rsid w:val="00937930"/>
    <w:rsid w:val="0094103F"/>
    <w:rsid w:val="0094208C"/>
    <w:rsid w:val="00942F17"/>
    <w:rsid w:val="00952C30"/>
    <w:rsid w:val="00952CEF"/>
    <w:rsid w:val="00955421"/>
    <w:rsid w:val="00965E92"/>
    <w:rsid w:val="00971DA5"/>
    <w:rsid w:val="009756EC"/>
    <w:rsid w:val="00977076"/>
    <w:rsid w:val="00983ACC"/>
    <w:rsid w:val="00984B2A"/>
    <w:rsid w:val="00990744"/>
    <w:rsid w:val="00990E9C"/>
    <w:rsid w:val="00994542"/>
    <w:rsid w:val="00994908"/>
    <w:rsid w:val="00994B96"/>
    <w:rsid w:val="00995E2B"/>
    <w:rsid w:val="009A1385"/>
    <w:rsid w:val="009B076C"/>
    <w:rsid w:val="009B160B"/>
    <w:rsid w:val="009B515B"/>
    <w:rsid w:val="009C237B"/>
    <w:rsid w:val="009C3428"/>
    <w:rsid w:val="009C3A27"/>
    <w:rsid w:val="009C4B90"/>
    <w:rsid w:val="009C746F"/>
    <w:rsid w:val="009D34E1"/>
    <w:rsid w:val="009E1C2A"/>
    <w:rsid w:val="009E51BD"/>
    <w:rsid w:val="009E5A93"/>
    <w:rsid w:val="009E631B"/>
    <w:rsid w:val="00A03C49"/>
    <w:rsid w:val="00A20113"/>
    <w:rsid w:val="00A20D78"/>
    <w:rsid w:val="00A2215F"/>
    <w:rsid w:val="00A22839"/>
    <w:rsid w:val="00A23E19"/>
    <w:rsid w:val="00A25EB8"/>
    <w:rsid w:val="00A27C11"/>
    <w:rsid w:val="00A306F9"/>
    <w:rsid w:val="00A3214E"/>
    <w:rsid w:val="00A33185"/>
    <w:rsid w:val="00A33CD8"/>
    <w:rsid w:val="00A3491D"/>
    <w:rsid w:val="00A36612"/>
    <w:rsid w:val="00A36AF4"/>
    <w:rsid w:val="00A41071"/>
    <w:rsid w:val="00A431CE"/>
    <w:rsid w:val="00A53B04"/>
    <w:rsid w:val="00A6117D"/>
    <w:rsid w:val="00A631F7"/>
    <w:rsid w:val="00A64064"/>
    <w:rsid w:val="00A64DA2"/>
    <w:rsid w:val="00A661F4"/>
    <w:rsid w:val="00A72535"/>
    <w:rsid w:val="00A7271A"/>
    <w:rsid w:val="00A81E19"/>
    <w:rsid w:val="00A85B32"/>
    <w:rsid w:val="00A8620F"/>
    <w:rsid w:val="00A910B7"/>
    <w:rsid w:val="00AA67F0"/>
    <w:rsid w:val="00AB2337"/>
    <w:rsid w:val="00AB3909"/>
    <w:rsid w:val="00AB795F"/>
    <w:rsid w:val="00AC09D0"/>
    <w:rsid w:val="00AC6312"/>
    <w:rsid w:val="00AD18E4"/>
    <w:rsid w:val="00AD3ACC"/>
    <w:rsid w:val="00AD5855"/>
    <w:rsid w:val="00AD6D80"/>
    <w:rsid w:val="00AE3C7F"/>
    <w:rsid w:val="00AF0D42"/>
    <w:rsid w:val="00B03A54"/>
    <w:rsid w:val="00B1160D"/>
    <w:rsid w:val="00B1766A"/>
    <w:rsid w:val="00B176B5"/>
    <w:rsid w:val="00B307C1"/>
    <w:rsid w:val="00B3546A"/>
    <w:rsid w:val="00B43281"/>
    <w:rsid w:val="00B43AE3"/>
    <w:rsid w:val="00B444E6"/>
    <w:rsid w:val="00B46E8D"/>
    <w:rsid w:val="00B52011"/>
    <w:rsid w:val="00B53EFF"/>
    <w:rsid w:val="00B54AFA"/>
    <w:rsid w:val="00B6583A"/>
    <w:rsid w:val="00B671A4"/>
    <w:rsid w:val="00B72096"/>
    <w:rsid w:val="00B772B8"/>
    <w:rsid w:val="00B804E8"/>
    <w:rsid w:val="00B806A9"/>
    <w:rsid w:val="00B9231F"/>
    <w:rsid w:val="00B960D0"/>
    <w:rsid w:val="00B96FCB"/>
    <w:rsid w:val="00BC206C"/>
    <w:rsid w:val="00BC431A"/>
    <w:rsid w:val="00BC5F28"/>
    <w:rsid w:val="00BC6276"/>
    <w:rsid w:val="00BD6342"/>
    <w:rsid w:val="00BE33FC"/>
    <w:rsid w:val="00BE70F1"/>
    <w:rsid w:val="00BF27F4"/>
    <w:rsid w:val="00BF5029"/>
    <w:rsid w:val="00BF7643"/>
    <w:rsid w:val="00C00C98"/>
    <w:rsid w:val="00C01A35"/>
    <w:rsid w:val="00C02126"/>
    <w:rsid w:val="00C03772"/>
    <w:rsid w:val="00C04EDA"/>
    <w:rsid w:val="00C06EB7"/>
    <w:rsid w:val="00C07D07"/>
    <w:rsid w:val="00C119A2"/>
    <w:rsid w:val="00C17A54"/>
    <w:rsid w:val="00C20C4F"/>
    <w:rsid w:val="00C23389"/>
    <w:rsid w:val="00C23C6F"/>
    <w:rsid w:val="00C246B3"/>
    <w:rsid w:val="00C2563A"/>
    <w:rsid w:val="00C54C03"/>
    <w:rsid w:val="00C561C9"/>
    <w:rsid w:val="00C57267"/>
    <w:rsid w:val="00C62B63"/>
    <w:rsid w:val="00C65361"/>
    <w:rsid w:val="00C72B5B"/>
    <w:rsid w:val="00C84754"/>
    <w:rsid w:val="00C90983"/>
    <w:rsid w:val="00CA0C37"/>
    <w:rsid w:val="00CC1498"/>
    <w:rsid w:val="00CD4480"/>
    <w:rsid w:val="00CD6DCD"/>
    <w:rsid w:val="00CD7D5D"/>
    <w:rsid w:val="00CF0FC4"/>
    <w:rsid w:val="00CF6932"/>
    <w:rsid w:val="00D01FE3"/>
    <w:rsid w:val="00D06CA3"/>
    <w:rsid w:val="00D07F46"/>
    <w:rsid w:val="00D170E5"/>
    <w:rsid w:val="00D20E64"/>
    <w:rsid w:val="00D20FD2"/>
    <w:rsid w:val="00D22D3F"/>
    <w:rsid w:val="00D258A0"/>
    <w:rsid w:val="00D33CA4"/>
    <w:rsid w:val="00D36BB9"/>
    <w:rsid w:val="00D37F2F"/>
    <w:rsid w:val="00D40B6F"/>
    <w:rsid w:val="00D415B9"/>
    <w:rsid w:val="00D44594"/>
    <w:rsid w:val="00D528E8"/>
    <w:rsid w:val="00D54FFB"/>
    <w:rsid w:val="00D563EE"/>
    <w:rsid w:val="00D64871"/>
    <w:rsid w:val="00D65A8B"/>
    <w:rsid w:val="00D758DE"/>
    <w:rsid w:val="00D771D0"/>
    <w:rsid w:val="00D835CF"/>
    <w:rsid w:val="00D84167"/>
    <w:rsid w:val="00D86EFB"/>
    <w:rsid w:val="00D925DD"/>
    <w:rsid w:val="00D95146"/>
    <w:rsid w:val="00D953E8"/>
    <w:rsid w:val="00DA26FB"/>
    <w:rsid w:val="00DB1601"/>
    <w:rsid w:val="00DB6C3D"/>
    <w:rsid w:val="00DC5ACF"/>
    <w:rsid w:val="00DC77D6"/>
    <w:rsid w:val="00DD14A6"/>
    <w:rsid w:val="00DD5014"/>
    <w:rsid w:val="00DD7027"/>
    <w:rsid w:val="00DD7468"/>
    <w:rsid w:val="00DE20A6"/>
    <w:rsid w:val="00DE25E9"/>
    <w:rsid w:val="00DE71D3"/>
    <w:rsid w:val="00DE72CF"/>
    <w:rsid w:val="00DF08A0"/>
    <w:rsid w:val="00E0060D"/>
    <w:rsid w:val="00E0083D"/>
    <w:rsid w:val="00E010AA"/>
    <w:rsid w:val="00E07B78"/>
    <w:rsid w:val="00E15832"/>
    <w:rsid w:val="00E30D9B"/>
    <w:rsid w:val="00E32D0B"/>
    <w:rsid w:val="00E33CBC"/>
    <w:rsid w:val="00E35B05"/>
    <w:rsid w:val="00E40039"/>
    <w:rsid w:val="00E42472"/>
    <w:rsid w:val="00E51483"/>
    <w:rsid w:val="00E52843"/>
    <w:rsid w:val="00E54448"/>
    <w:rsid w:val="00E5515C"/>
    <w:rsid w:val="00E55BB3"/>
    <w:rsid w:val="00E63AF4"/>
    <w:rsid w:val="00E660FA"/>
    <w:rsid w:val="00E67522"/>
    <w:rsid w:val="00E70760"/>
    <w:rsid w:val="00E74FD4"/>
    <w:rsid w:val="00E76774"/>
    <w:rsid w:val="00E846E9"/>
    <w:rsid w:val="00E87293"/>
    <w:rsid w:val="00E9253C"/>
    <w:rsid w:val="00E97C7A"/>
    <w:rsid w:val="00EB3675"/>
    <w:rsid w:val="00EB398B"/>
    <w:rsid w:val="00EB4453"/>
    <w:rsid w:val="00EB45B5"/>
    <w:rsid w:val="00EB463C"/>
    <w:rsid w:val="00EB4FAE"/>
    <w:rsid w:val="00EB5E57"/>
    <w:rsid w:val="00EB61DB"/>
    <w:rsid w:val="00EC6540"/>
    <w:rsid w:val="00ED009E"/>
    <w:rsid w:val="00ED05CC"/>
    <w:rsid w:val="00ED4AFD"/>
    <w:rsid w:val="00EE1B5D"/>
    <w:rsid w:val="00EE4FBE"/>
    <w:rsid w:val="00EF2E9B"/>
    <w:rsid w:val="00F0324C"/>
    <w:rsid w:val="00F055C3"/>
    <w:rsid w:val="00F10E47"/>
    <w:rsid w:val="00F124E8"/>
    <w:rsid w:val="00F14981"/>
    <w:rsid w:val="00F165B4"/>
    <w:rsid w:val="00F22D09"/>
    <w:rsid w:val="00F25751"/>
    <w:rsid w:val="00F35D9D"/>
    <w:rsid w:val="00F37248"/>
    <w:rsid w:val="00F37CD3"/>
    <w:rsid w:val="00F432E3"/>
    <w:rsid w:val="00F45042"/>
    <w:rsid w:val="00F464C6"/>
    <w:rsid w:val="00F50107"/>
    <w:rsid w:val="00F537D1"/>
    <w:rsid w:val="00F5649A"/>
    <w:rsid w:val="00F67DC5"/>
    <w:rsid w:val="00F7235C"/>
    <w:rsid w:val="00F74603"/>
    <w:rsid w:val="00F77A97"/>
    <w:rsid w:val="00F82342"/>
    <w:rsid w:val="00F82A99"/>
    <w:rsid w:val="00F842C3"/>
    <w:rsid w:val="00F877DB"/>
    <w:rsid w:val="00F91AE4"/>
    <w:rsid w:val="00F93C8B"/>
    <w:rsid w:val="00F959DD"/>
    <w:rsid w:val="00F95BD2"/>
    <w:rsid w:val="00F960D5"/>
    <w:rsid w:val="00F97E8C"/>
    <w:rsid w:val="00FA4F53"/>
    <w:rsid w:val="00FB1231"/>
    <w:rsid w:val="00FC0029"/>
    <w:rsid w:val="00FC1C5C"/>
    <w:rsid w:val="00FC78A9"/>
    <w:rsid w:val="00FD4202"/>
    <w:rsid w:val="00FD5983"/>
    <w:rsid w:val="00FE17E2"/>
    <w:rsid w:val="00FE5338"/>
    <w:rsid w:val="00FF1113"/>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rsid w:val="00646E72"/>
    <w:rPr>
      <w:rFonts w:ascii="Arial" w:hAnsi="Arial" w:cs="Arial"/>
      <w:b/>
      <w:bCs/>
      <w:sz w:val="28"/>
      <w:szCs w:val="32"/>
      <w:lang w:eastAsia="en-US"/>
    </w:rPr>
  </w:style>
  <w:style w:type="character" w:styleId="CommentReference">
    <w:name w:val="annotation reference"/>
    <w:basedOn w:val="DefaultParagraphFont"/>
    <w:uiPriority w:val="99"/>
    <w:rsid w:val="00646E72"/>
    <w:rPr>
      <w:sz w:val="16"/>
      <w:szCs w:val="16"/>
    </w:rPr>
  </w:style>
  <w:style w:type="paragraph" w:styleId="CommentText">
    <w:name w:val="annotation text"/>
    <w:basedOn w:val="Normal"/>
    <w:link w:val="CommentTextChar"/>
    <w:rsid w:val="00646E72"/>
    <w:rPr>
      <w:sz w:val="20"/>
    </w:rPr>
  </w:style>
  <w:style w:type="character" w:customStyle="1" w:styleId="CommentTextChar">
    <w:name w:val="Comment Text Char"/>
    <w:basedOn w:val="DefaultParagraphFont"/>
    <w:link w:val="CommentText"/>
    <w:rsid w:val="00646E72"/>
    <w:rPr>
      <w:rFonts w:ascii="Arial" w:hAnsi="Arial"/>
      <w:lang w:eastAsia="en-US"/>
    </w:rPr>
  </w:style>
  <w:style w:type="paragraph" w:styleId="CommentSubject">
    <w:name w:val="annotation subject"/>
    <w:basedOn w:val="CommentText"/>
    <w:next w:val="CommentText"/>
    <w:link w:val="CommentSubjectChar"/>
    <w:rsid w:val="00646E72"/>
    <w:rPr>
      <w:b/>
      <w:bCs/>
    </w:rPr>
  </w:style>
  <w:style w:type="character" w:customStyle="1" w:styleId="CommentSubjectChar">
    <w:name w:val="Comment Subject Char"/>
    <w:basedOn w:val="CommentTextChar"/>
    <w:link w:val="CommentSubject"/>
    <w:rsid w:val="00646E72"/>
    <w:rPr>
      <w:rFonts w:ascii="Arial" w:hAnsi="Arial"/>
      <w:b/>
      <w:bCs/>
      <w:lang w:eastAsia="en-US"/>
    </w:rPr>
  </w:style>
  <w:style w:type="paragraph" w:styleId="BalloonText">
    <w:name w:val="Balloon Text"/>
    <w:basedOn w:val="Normal"/>
    <w:link w:val="BalloonTextChar"/>
    <w:rsid w:val="00646E72"/>
    <w:rPr>
      <w:rFonts w:ascii="Tahoma" w:hAnsi="Tahoma" w:cs="Tahoma"/>
      <w:sz w:val="16"/>
      <w:szCs w:val="16"/>
    </w:rPr>
  </w:style>
  <w:style w:type="character" w:customStyle="1" w:styleId="BalloonTextChar">
    <w:name w:val="Balloon Text Char"/>
    <w:basedOn w:val="DefaultParagraphFont"/>
    <w:link w:val="BalloonText"/>
    <w:rsid w:val="00646E72"/>
    <w:rPr>
      <w:rFonts w:ascii="Tahoma" w:hAnsi="Tahoma" w:cs="Tahoma"/>
      <w:sz w:val="16"/>
      <w:szCs w:val="16"/>
      <w:lang w:eastAsia="en-US"/>
    </w:rPr>
  </w:style>
  <w:style w:type="character" w:customStyle="1" w:styleId="Heading4Char">
    <w:name w:val="Heading 4 Char"/>
    <w:basedOn w:val="DefaultParagraphFont"/>
    <w:link w:val="Heading4"/>
    <w:rsid w:val="00E846E9"/>
    <w:rPr>
      <w:rFonts w:ascii="Arial" w:hAnsi="Arial" w:cs="Arial"/>
      <w:b/>
      <w:sz w:val="24"/>
      <w:lang w:eastAsia="en-US"/>
    </w:rPr>
  </w:style>
  <w:style w:type="character" w:customStyle="1" w:styleId="spelle">
    <w:name w:val="spelle"/>
    <w:basedOn w:val="DefaultParagraphFont"/>
    <w:rsid w:val="00D40B6F"/>
  </w:style>
  <w:style w:type="paragraph" w:styleId="BodyText3">
    <w:name w:val="Body Text 3"/>
    <w:basedOn w:val="Normal"/>
    <w:link w:val="BodyText3Char"/>
    <w:rsid w:val="00A631F7"/>
    <w:pPr>
      <w:spacing w:after="120"/>
    </w:pPr>
    <w:rPr>
      <w:sz w:val="16"/>
      <w:szCs w:val="16"/>
    </w:rPr>
  </w:style>
  <w:style w:type="character" w:customStyle="1" w:styleId="BodyText3Char">
    <w:name w:val="Body Text 3 Char"/>
    <w:basedOn w:val="DefaultParagraphFont"/>
    <w:link w:val="BodyText3"/>
    <w:rsid w:val="00A631F7"/>
    <w:rPr>
      <w:rFonts w:ascii="Arial" w:hAnsi="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rsid w:val="00646E72"/>
    <w:rPr>
      <w:rFonts w:ascii="Arial" w:hAnsi="Arial" w:cs="Arial"/>
      <w:b/>
      <w:bCs/>
      <w:sz w:val="28"/>
      <w:szCs w:val="32"/>
      <w:lang w:eastAsia="en-US"/>
    </w:rPr>
  </w:style>
  <w:style w:type="character" w:styleId="CommentReference">
    <w:name w:val="annotation reference"/>
    <w:basedOn w:val="DefaultParagraphFont"/>
    <w:uiPriority w:val="99"/>
    <w:rsid w:val="00646E72"/>
    <w:rPr>
      <w:sz w:val="16"/>
      <w:szCs w:val="16"/>
    </w:rPr>
  </w:style>
  <w:style w:type="paragraph" w:styleId="CommentText">
    <w:name w:val="annotation text"/>
    <w:basedOn w:val="Normal"/>
    <w:link w:val="CommentTextChar"/>
    <w:rsid w:val="00646E72"/>
    <w:rPr>
      <w:sz w:val="20"/>
    </w:rPr>
  </w:style>
  <w:style w:type="character" w:customStyle="1" w:styleId="CommentTextChar">
    <w:name w:val="Comment Text Char"/>
    <w:basedOn w:val="DefaultParagraphFont"/>
    <w:link w:val="CommentText"/>
    <w:rsid w:val="00646E72"/>
    <w:rPr>
      <w:rFonts w:ascii="Arial" w:hAnsi="Arial"/>
      <w:lang w:eastAsia="en-US"/>
    </w:rPr>
  </w:style>
  <w:style w:type="paragraph" w:styleId="CommentSubject">
    <w:name w:val="annotation subject"/>
    <w:basedOn w:val="CommentText"/>
    <w:next w:val="CommentText"/>
    <w:link w:val="CommentSubjectChar"/>
    <w:rsid w:val="00646E72"/>
    <w:rPr>
      <w:b/>
      <w:bCs/>
    </w:rPr>
  </w:style>
  <w:style w:type="character" w:customStyle="1" w:styleId="CommentSubjectChar">
    <w:name w:val="Comment Subject Char"/>
    <w:basedOn w:val="CommentTextChar"/>
    <w:link w:val="CommentSubject"/>
    <w:rsid w:val="00646E72"/>
    <w:rPr>
      <w:rFonts w:ascii="Arial" w:hAnsi="Arial"/>
      <w:b/>
      <w:bCs/>
      <w:lang w:eastAsia="en-US"/>
    </w:rPr>
  </w:style>
  <w:style w:type="paragraph" w:styleId="BalloonText">
    <w:name w:val="Balloon Text"/>
    <w:basedOn w:val="Normal"/>
    <w:link w:val="BalloonTextChar"/>
    <w:rsid w:val="00646E72"/>
    <w:rPr>
      <w:rFonts w:ascii="Tahoma" w:hAnsi="Tahoma" w:cs="Tahoma"/>
      <w:sz w:val="16"/>
      <w:szCs w:val="16"/>
    </w:rPr>
  </w:style>
  <w:style w:type="character" w:customStyle="1" w:styleId="BalloonTextChar">
    <w:name w:val="Balloon Text Char"/>
    <w:basedOn w:val="DefaultParagraphFont"/>
    <w:link w:val="BalloonText"/>
    <w:rsid w:val="00646E72"/>
    <w:rPr>
      <w:rFonts w:ascii="Tahoma" w:hAnsi="Tahoma" w:cs="Tahoma"/>
      <w:sz w:val="16"/>
      <w:szCs w:val="16"/>
      <w:lang w:eastAsia="en-US"/>
    </w:rPr>
  </w:style>
  <w:style w:type="character" w:customStyle="1" w:styleId="Heading4Char">
    <w:name w:val="Heading 4 Char"/>
    <w:basedOn w:val="DefaultParagraphFont"/>
    <w:link w:val="Heading4"/>
    <w:rsid w:val="00E846E9"/>
    <w:rPr>
      <w:rFonts w:ascii="Arial" w:hAnsi="Arial" w:cs="Arial"/>
      <w:b/>
      <w:sz w:val="24"/>
      <w:lang w:eastAsia="en-US"/>
    </w:rPr>
  </w:style>
  <w:style w:type="character" w:customStyle="1" w:styleId="spelle">
    <w:name w:val="spelle"/>
    <w:basedOn w:val="DefaultParagraphFont"/>
    <w:rsid w:val="00D40B6F"/>
  </w:style>
  <w:style w:type="paragraph" w:styleId="BodyText3">
    <w:name w:val="Body Text 3"/>
    <w:basedOn w:val="Normal"/>
    <w:link w:val="BodyText3Char"/>
    <w:rsid w:val="00A631F7"/>
    <w:pPr>
      <w:spacing w:after="120"/>
    </w:pPr>
    <w:rPr>
      <w:sz w:val="16"/>
      <w:szCs w:val="16"/>
    </w:rPr>
  </w:style>
  <w:style w:type="character" w:customStyle="1" w:styleId="BodyText3Char">
    <w:name w:val="Body Text 3 Char"/>
    <w:basedOn w:val="DefaultParagraphFont"/>
    <w:link w:val="BodyText3"/>
    <w:rsid w:val="00A631F7"/>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010">
      <w:bodyDiv w:val="1"/>
      <w:marLeft w:val="0"/>
      <w:marRight w:val="0"/>
      <w:marTop w:val="0"/>
      <w:marBottom w:val="0"/>
      <w:divBdr>
        <w:top w:val="none" w:sz="0" w:space="0" w:color="auto"/>
        <w:left w:val="none" w:sz="0" w:space="0" w:color="auto"/>
        <w:bottom w:val="none" w:sz="0" w:space="0" w:color="auto"/>
        <w:right w:val="none" w:sz="0" w:space="0" w:color="auto"/>
      </w:divBdr>
    </w:div>
    <w:div w:id="34543308">
      <w:bodyDiv w:val="1"/>
      <w:marLeft w:val="0"/>
      <w:marRight w:val="0"/>
      <w:marTop w:val="0"/>
      <w:marBottom w:val="0"/>
      <w:divBdr>
        <w:top w:val="none" w:sz="0" w:space="0" w:color="auto"/>
        <w:left w:val="none" w:sz="0" w:space="0" w:color="auto"/>
        <w:bottom w:val="none" w:sz="0" w:space="0" w:color="auto"/>
        <w:right w:val="none" w:sz="0" w:space="0" w:color="auto"/>
      </w:divBdr>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85620448">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43084936">
      <w:bodyDiv w:val="1"/>
      <w:marLeft w:val="0"/>
      <w:marRight w:val="0"/>
      <w:marTop w:val="0"/>
      <w:marBottom w:val="0"/>
      <w:divBdr>
        <w:top w:val="none" w:sz="0" w:space="0" w:color="auto"/>
        <w:left w:val="none" w:sz="0" w:space="0" w:color="auto"/>
        <w:bottom w:val="none" w:sz="0" w:space="0" w:color="auto"/>
        <w:right w:val="none" w:sz="0" w:space="0" w:color="auto"/>
      </w:divBdr>
    </w:div>
    <w:div w:id="174077691">
      <w:bodyDiv w:val="1"/>
      <w:marLeft w:val="0"/>
      <w:marRight w:val="0"/>
      <w:marTop w:val="0"/>
      <w:marBottom w:val="0"/>
      <w:divBdr>
        <w:top w:val="none" w:sz="0" w:space="0" w:color="auto"/>
        <w:left w:val="none" w:sz="0" w:space="0" w:color="auto"/>
        <w:bottom w:val="none" w:sz="0" w:space="0" w:color="auto"/>
        <w:right w:val="none" w:sz="0" w:space="0" w:color="auto"/>
      </w:divBdr>
    </w:div>
    <w:div w:id="267200991">
      <w:bodyDiv w:val="1"/>
      <w:marLeft w:val="0"/>
      <w:marRight w:val="0"/>
      <w:marTop w:val="0"/>
      <w:marBottom w:val="0"/>
      <w:divBdr>
        <w:top w:val="none" w:sz="0" w:space="0" w:color="auto"/>
        <w:left w:val="none" w:sz="0" w:space="0" w:color="auto"/>
        <w:bottom w:val="none" w:sz="0" w:space="0" w:color="auto"/>
        <w:right w:val="none" w:sz="0" w:space="0" w:color="auto"/>
      </w:divBdr>
    </w:div>
    <w:div w:id="370884449">
      <w:bodyDiv w:val="1"/>
      <w:marLeft w:val="0"/>
      <w:marRight w:val="0"/>
      <w:marTop w:val="0"/>
      <w:marBottom w:val="0"/>
      <w:divBdr>
        <w:top w:val="none" w:sz="0" w:space="0" w:color="auto"/>
        <w:left w:val="none" w:sz="0" w:space="0" w:color="auto"/>
        <w:bottom w:val="none" w:sz="0" w:space="0" w:color="auto"/>
        <w:right w:val="none" w:sz="0" w:space="0" w:color="auto"/>
      </w:divBdr>
    </w:div>
    <w:div w:id="394939200">
      <w:bodyDiv w:val="1"/>
      <w:marLeft w:val="0"/>
      <w:marRight w:val="0"/>
      <w:marTop w:val="0"/>
      <w:marBottom w:val="0"/>
      <w:divBdr>
        <w:top w:val="none" w:sz="0" w:space="0" w:color="auto"/>
        <w:left w:val="none" w:sz="0" w:space="0" w:color="auto"/>
        <w:bottom w:val="none" w:sz="0" w:space="0" w:color="auto"/>
        <w:right w:val="none" w:sz="0" w:space="0" w:color="auto"/>
      </w:divBdr>
    </w:div>
    <w:div w:id="538788336">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84728754">
      <w:bodyDiv w:val="1"/>
      <w:marLeft w:val="0"/>
      <w:marRight w:val="0"/>
      <w:marTop w:val="0"/>
      <w:marBottom w:val="0"/>
      <w:divBdr>
        <w:top w:val="none" w:sz="0" w:space="0" w:color="auto"/>
        <w:left w:val="none" w:sz="0" w:space="0" w:color="auto"/>
        <w:bottom w:val="none" w:sz="0" w:space="0" w:color="auto"/>
        <w:right w:val="none" w:sz="0" w:space="0" w:color="auto"/>
      </w:divBdr>
    </w:div>
    <w:div w:id="594284057">
      <w:bodyDiv w:val="1"/>
      <w:marLeft w:val="0"/>
      <w:marRight w:val="0"/>
      <w:marTop w:val="0"/>
      <w:marBottom w:val="0"/>
      <w:divBdr>
        <w:top w:val="none" w:sz="0" w:space="0" w:color="auto"/>
        <w:left w:val="none" w:sz="0" w:space="0" w:color="auto"/>
        <w:bottom w:val="none" w:sz="0" w:space="0" w:color="auto"/>
        <w:right w:val="none" w:sz="0" w:space="0" w:color="auto"/>
      </w:divBdr>
    </w:div>
    <w:div w:id="614559480">
      <w:bodyDiv w:val="1"/>
      <w:marLeft w:val="0"/>
      <w:marRight w:val="0"/>
      <w:marTop w:val="0"/>
      <w:marBottom w:val="0"/>
      <w:divBdr>
        <w:top w:val="none" w:sz="0" w:space="0" w:color="auto"/>
        <w:left w:val="none" w:sz="0" w:space="0" w:color="auto"/>
        <w:bottom w:val="none" w:sz="0" w:space="0" w:color="auto"/>
        <w:right w:val="none" w:sz="0" w:space="0" w:color="auto"/>
      </w:divBdr>
    </w:div>
    <w:div w:id="646858433">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3956977">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35558529">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93338496">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82487033">
      <w:bodyDiv w:val="1"/>
      <w:marLeft w:val="0"/>
      <w:marRight w:val="0"/>
      <w:marTop w:val="0"/>
      <w:marBottom w:val="0"/>
      <w:divBdr>
        <w:top w:val="none" w:sz="0" w:space="0" w:color="auto"/>
        <w:left w:val="none" w:sz="0" w:space="0" w:color="auto"/>
        <w:bottom w:val="none" w:sz="0" w:space="0" w:color="auto"/>
        <w:right w:val="none" w:sz="0" w:space="0" w:color="auto"/>
      </w:divBdr>
    </w:div>
    <w:div w:id="1089548515">
      <w:bodyDiv w:val="1"/>
      <w:marLeft w:val="0"/>
      <w:marRight w:val="0"/>
      <w:marTop w:val="0"/>
      <w:marBottom w:val="0"/>
      <w:divBdr>
        <w:top w:val="none" w:sz="0" w:space="0" w:color="auto"/>
        <w:left w:val="none" w:sz="0" w:space="0" w:color="auto"/>
        <w:bottom w:val="none" w:sz="0" w:space="0" w:color="auto"/>
        <w:right w:val="none" w:sz="0" w:space="0" w:color="auto"/>
      </w:divBdr>
    </w:div>
    <w:div w:id="1170830909">
      <w:bodyDiv w:val="1"/>
      <w:marLeft w:val="0"/>
      <w:marRight w:val="0"/>
      <w:marTop w:val="0"/>
      <w:marBottom w:val="0"/>
      <w:divBdr>
        <w:top w:val="none" w:sz="0" w:space="0" w:color="auto"/>
        <w:left w:val="none" w:sz="0" w:space="0" w:color="auto"/>
        <w:bottom w:val="none" w:sz="0" w:space="0" w:color="auto"/>
        <w:right w:val="none" w:sz="0" w:space="0" w:color="auto"/>
      </w:divBdr>
    </w:div>
    <w:div w:id="1421870670">
      <w:bodyDiv w:val="1"/>
      <w:marLeft w:val="0"/>
      <w:marRight w:val="0"/>
      <w:marTop w:val="0"/>
      <w:marBottom w:val="0"/>
      <w:divBdr>
        <w:top w:val="none" w:sz="0" w:space="0" w:color="auto"/>
        <w:left w:val="none" w:sz="0" w:space="0" w:color="auto"/>
        <w:bottom w:val="none" w:sz="0" w:space="0" w:color="auto"/>
        <w:right w:val="none" w:sz="0" w:space="0" w:color="auto"/>
      </w:divBdr>
    </w:div>
    <w:div w:id="1509440200">
      <w:bodyDiv w:val="1"/>
      <w:marLeft w:val="0"/>
      <w:marRight w:val="0"/>
      <w:marTop w:val="0"/>
      <w:marBottom w:val="0"/>
      <w:divBdr>
        <w:top w:val="none" w:sz="0" w:space="0" w:color="auto"/>
        <w:left w:val="none" w:sz="0" w:space="0" w:color="auto"/>
        <w:bottom w:val="none" w:sz="0" w:space="0" w:color="auto"/>
        <w:right w:val="none" w:sz="0" w:space="0" w:color="auto"/>
      </w:divBdr>
      <w:divsChild>
        <w:div w:id="1894080250">
          <w:marLeft w:val="0"/>
          <w:marRight w:val="0"/>
          <w:marTop w:val="0"/>
          <w:marBottom w:val="0"/>
          <w:divBdr>
            <w:top w:val="none" w:sz="0" w:space="0" w:color="auto"/>
            <w:left w:val="none" w:sz="0" w:space="0" w:color="auto"/>
            <w:bottom w:val="none" w:sz="0" w:space="0" w:color="auto"/>
            <w:right w:val="none" w:sz="0" w:space="0" w:color="auto"/>
          </w:divBdr>
        </w:div>
        <w:div w:id="1296060814">
          <w:marLeft w:val="0"/>
          <w:marRight w:val="0"/>
          <w:marTop w:val="0"/>
          <w:marBottom w:val="0"/>
          <w:divBdr>
            <w:top w:val="none" w:sz="0" w:space="0" w:color="auto"/>
            <w:left w:val="none" w:sz="0" w:space="0" w:color="auto"/>
            <w:bottom w:val="none" w:sz="0" w:space="0" w:color="auto"/>
            <w:right w:val="none" w:sz="0" w:space="0" w:color="auto"/>
          </w:divBdr>
        </w:div>
      </w:divsChild>
    </w:div>
    <w:div w:id="1530802120">
      <w:bodyDiv w:val="1"/>
      <w:marLeft w:val="0"/>
      <w:marRight w:val="0"/>
      <w:marTop w:val="0"/>
      <w:marBottom w:val="0"/>
      <w:divBdr>
        <w:top w:val="none" w:sz="0" w:space="0" w:color="auto"/>
        <w:left w:val="none" w:sz="0" w:space="0" w:color="auto"/>
        <w:bottom w:val="none" w:sz="0" w:space="0" w:color="auto"/>
        <w:right w:val="none" w:sz="0" w:space="0" w:color="auto"/>
      </w:divBdr>
    </w:div>
    <w:div w:id="1830293905">
      <w:bodyDiv w:val="1"/>
      <w:marLeft w:val="0"/>
      <w:marRight w:val="0"/>
      <w:marTop w:val="0"/>
      <w:marBottom w:val="0"/>
      <w:divBdr>
        <w:top w:val="none" w:sz="0" w:space="0" w:color="auto"/>
        <w:left w:val="none" w:sz="0" w:space="0" w:color="auto"/>
        <w:bottom w:val="none" w:sz="0" w:space="0" w:color="auto"/>
        <w:right w:val="none" w:sz="0" w:space="0" w:color="auto"/>
      </w:divBdr>
    </w:div>
    <w:div w:id="1999454154">
      <w:bodyDiv w:val="1"/>
      <w:marLeft w:val="0"/>
      <w:marRight w:val="0"/>
      <w:marTop w:val="0"/>
      <w:marBottom w:val="0"/>
      <w:divBdr>
        <w:top w:val="none" w:sz="0" w:space="0" w:color="auto"/>
        <w:left w:val="none" w:sz="0" w:space="0" w:color="auto"/>
        <w:bottom w:val="none" w:sz="0" w:space="0" w:color="auto"/>
        <w:right w:val="none" w:sz="0" w:space="0" w:color="auto"/>
      </w:divBdr>
    </w:div>
    <w:div w:id="2095317770">
      <w:bodyDiv w:val="1"/>
      <w:marLeft w:val="0"/>
      <w:marRight w:val="0"/>
      <w:marTop w:val="0"/>
      <w:marBottom w:val="0"/>
      <w:divBdr>
        <w:top w:val="none" w:sz="0" w:space="0" w:color="auto"/>
        <w:left w:val="none" w:sz="0" w:space="0" w:color="auto"/>
        <w:bottom w:val="none" w:sz="0" w:space="0" w:color="auto"/>
        <w:right w:val="none" w:sz="0" w:space="0" w:color="auto"/>
      </w:divBdr>
    </w:div>
    <w:div w:id="210260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1bda97-64e7-4000-91fd-dcaad77bf85d" ContentTypeId="0x0101000226E4B75CFA47B488D2CEFE4DCFDD64AD" PreviousValue="false"/>
</file>

<file path=customXml/item2.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2.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1B39E-4BD6-4D34-B83E-79D5CD4DA147}">
  <ds:schemaRefs>
    <ds:schemaRef ds:uri="http://schemas.microsoft.com/office/2006/documentManagement/types"/>
    <ds:schemaRef ds:uri="http://schemas.microsoft.com/office/2006/metadata/properties"/>
    <ds:schemaRef ds:uri="e48e9339-ef40-4192-ab59-a15ba5582753"/>
    <ds:schemaRef ds:uri="http://purl.org/dc/terms/"/>
    <ds:schemaRef ds:uri="http://schemas.openxmlformats.org/package/2006/metadata/core-properties"/>
    <ds:schemaRef ds:uri="http://purl.org/dc/dcmitype/"/>
    <ds:schemaRef ds:uri="54c1341a-f0b2-450a-9883-97eea039321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6.xml><?xml version="1.0" encoding="utf-8"?>
<ds:datastoreItem xmlns:ds="http://schemas.openxmlformats.org/officeDocument/2006/customXml" ds:itemID="{19DE7C07-228E-4861-90BC-6736745A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4840</Words>
  <Characters>27020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31797</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5</cp:revision>
  <cp:lastPrinted>2014-10-31T16:34:00Z</cp:lastPrinted>
  <dcterms:created xsi:type="dcterms:W3CDTF">2020-07-01T12:10:00Z</dcterms:created>
  <dcterms:modified xsi:type="dcterms:W3CDTF">2020-07-01T12:52:00Z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